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p w14:paraId="0A1FE9CD" w14:textId="77777777" w:rsidR="00FC0369" w:rsidRDefault="00FC0369" w:rsidP="00FC0369"/>
    <w:tbl>
      <w:tblPr>
        <w:tblW w:w="969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3407"/>
        <w:gridCol w:w="262"/>
        <w:gridCol w:w="1158"/>
        <w:gridCol w:w="1883"/>
        <w:gridCol w:w="345"/>
        <w:gridCol w:w="1193"/>
        <w:gridCol w:w="1210"/>
      </w:tblGrid>
      <w:tr w:rsidR="0006744D" w:rsidRPr="0089685E" w14:paraId="69F125AD" w14:textId="77777777" w:rsidTr="00B45AD1">
        <w:trPr>
          <w:trHeight w:val="341"/>
          <w:jc w:val="center"/>
        </w:trPr>
        <w:tc>
          <w:tcPr>
            <w:tcW w:w="236" w:type="dxa"/>
            <w:tcBorders>
              <w:top w:val="nil"/>
              <w:left w:val="nil"/>
              <w:bottom w:val="nil"/>
              <w:right w:val="nil"/>
            </w:tcBorders>
            <w:shd w:val="clear" w:color="auto" w:fill="FFFFFF" w:themeFill="background1"/>
            <w:vAlign w:val="bottom"/>
          </w:tcPr>
          <w:p w14:paraId="4E01D58B"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restart"/>
            <w:tcBorders>
              <w:top w:val="nil"/>
              <w:left w:val="nil"/>
              <w:bottom w:val="nil"/>
              <w:right w:val="nil"/>
            </w:tcBorders>
            <w:shd w:val="clear" w:color="auto" w:fill="1F497D"/>
            <w:vAlign w:val="center"/>
          </w:tcPr>
          <w:p w14:paraId="376A11E2"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CHECKLIST VERIFICHE SOSTANZIALI</w:t>
            </w:r>
          </w:p>
          <w:p w14:paraId="7B3CE383"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Controllo procedura di individuazione del personale in posizione di comando – Progetti a titolarità</w:t>
            </w:r>
          </w:p>
        </w:tc>
      </w:tr>
      <w:tr w:rsidR="0006744D" w:rsidRPr="0089685E" w14:paraId="5C1E9C55" w14:textId="77777777" w:rsidTr="00B45AD1">
        <w:trPr>
          <w:trHeight w:val="310"/>
          <w:jc w:val="center"/>
        </w:trPr>
        <w:tc>
          <w:tcPr>
            <w:tcW w:w="236" w:type="dxa"/>
            <w:tcBorders>
              <w:top w:val="nil"/>
              <w:left w:val="nil"/>
              <w:bottom w:val="nil"/>
              <w:right w:val="nil"/>
            </w:tcBorders>
            <w:shd w:val="clear" w:color="auto" w:fill="FFFFFF" w:themeFill="background1"/>
            <w:vAlign w:val="bottom"/>
          </w:tcPr>
          <w:p w14:paraId="633F5F3F"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1135E854"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0851C18C" w14:textId="77777777" w:rsidTr="00B45AD1">
        <w:trPr>
          <w:trHeight w:val="279"/>
          <w:jc w:val="center"/>
        </w:trPr>
        <w:tc>
          <w:tcPr>
            <w:tcW w:w="236" w:type="dxa"/>
            <w:tcBorders>
              <w:top w:val="nil"/>
              <w:left w:val="nil"/>
              <w:bottom w:val="nil"/>
              <w:right w:val="nil"/>
            </w:tcBorders>
            <w:shd w:val="clear" w:color="auto" w:fill="FFFFFF" w:themeFill="background1"/>
            <w:vAlign w:val="center"/>
          </w:tcPr>
          <w:p w14:paraId="1D603D1A" w14:textId="77777777" w:rsidR="0006744D" w:rsidRPr="000F7C99" w:rsidRDefault="0006744D" w:rsidP="00B45AD1">
            <w:pPr>
              <w:pStyle w:val="Normal0"/>
              <w:rPr>
                <w:rFonts w:ascii="Titillium Web" w:eastAsia="Garamond" w:hAnsi="Titillium Web" w:cs="Garamond"/>
                <w:b/>
                <w:color w:val="000000"/>
              </w:rPr>
            </w:pPr>
            <w:r w:rsidRPr="000F7C99">
              <w:rPr>
                <w:rFonts w:ascii="Titillium Web" w:eastAsia="Garamond" w:hAnsi="Titillium Web" w:cs="Garamond"/>
                <w:b/>
                <w:color w:val="000000"/>
              </w:rPr>
              <w:t> </w:t>
            </w:r>
          </w:p>
        </w:tc>
        <w:tc>
          <w:tcPr>
            <w:tcW w:w="9458" w:type="dxa"/>
            <w:gridSpan w:val="7"/>
            <w:vMerge/>
            <w:vAlign w:val="center"/>
          </w:tcPr>
          <w:p w14:paraId="1014C838"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b/>
                <w:color w:val="000000"/>
              </w:rPr>
            </w:pPr>
          </w:p>
        </w:tc>
      </w:tr>
      <w:tr w:rsidR="0006744D" w:rsidRPr="0089685E" w14:paraId="1B933F5E"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437AC9F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58A3B63E"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76A0A761"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7AF2C0A0"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4DD4C544"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7DF2B2E5"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0C4220B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669" w:type="dxa"/>
            <w:gridSpan w:val="2"/>
            <w:tcBorders>
              <w:top w:val="nil"/>
              <w:left w:val="nil"/>
              <w:bottom w:val="nil"/>
              <w:right w:val="nil"/>
            </w:tcBorders>
            <w:shd w:val="clear" w:color="auto" w:fill="FFFFFF" w:themeFill="background1"/>
            <w:vAlign w:val="bottom"/>
          </w:tcPr>
          <w:p w14:paraId="5FEEA6BC"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158" w:type="dxa"/>
            <w:tcBorders>
              <w:top w:val="nil"/>
              <w:left w:val="nil"/>
              <w:bottom w:val="nil"/>
              <w:right w:val="nil"/>
            </w:tcBorders>
            <w:shd w:val="clear" w:color="auto" w:fill="FFFFFF" w:themeFill="background1"/>
            <w:vAlign w:val="bottom"/>
          </w:tcPr>
          <w:p w14:paraId="617F5D5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883" w:type="dxa"/>
            <w:tcBorders>
              <w:top w:val="nil"/>
              <w:left w:val="nil"/>
              <w:bottom w:val="nil"/>
              <w:right w:val="nil"/>
            </w:tcBorders>
            <w:shd w:val="clear" w:color="auto" w:fill="FFFFFF" w:themeFill="background1"/>
            <w:vAlign w:val="bottom"/>
          </w:tcPr>
          <w:p w14:paraId="6E2D247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5" w:type="dxa"/>
            <w:tcBorders>
              <w:top w:val="nil"/>
              <w:left w:val="nil"/>
              <w:bottom w:val="nil"/>
              <w:right w:val="nil"/>
            </w:tcBorders>
            <w:shd w:val="clear" w:color="auto" w:fill="FFFFFF" w:themeFill="background1"/>
            <w:vAlign w:val="bottom"/>
          </w:tcPr>
          <w:p w14:paraId="54DD53E8"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193" w:type="dxa"/>
            <w:tcBorders>
              <w:top w:val="nil"/>
              <w:left w:val="nil"/>
              <w:bottom w:val="nil"/>
              <w:right w:val="nil"/>
            </w:tcBorders>
            <w:shd w:val="clear" w:color="auto" w:fill="FFFFFF" w:themeFill="background1"/>
            <w:vAlign w:val="bottom"/>
          </w:tcPr>
          <w:p w14:paraId="49E8C139"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210" w:type="dxa"/>
            <w:tcBorders>
              <w:top w:val="nil"/>
              <w:left w:val="nil"/>
              <w:bottom w:val="nil"/>
              <w:right w:val="nil"/>
            </w:tcBorders>
            <w:shd w:val="clear" w:color="auto" w:fill="FFFFFF" w:themeFill="background1"/>
            <w:vAlign w:val="bottom"/>
          </w:tcPr>
          <w:p w14:paraId="01498EA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r>
      <w:tr w:rsidR="0006744D" w:rsidRPr="0089685E" w14:paraId="61A44BA7"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62C602A9"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161025B"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Anagrafica Amministrazione centrale titolare di interventi</w:t>
            </w:r>
          </w:p>
        </w:tc>
      </w:tr>
      <w:tr w:rsidR="0006744D" w:rsidRPr="0089685E" w14:paraId="7544B3AF"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76F72366"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16092D"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Nome Amministrazione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AC643" w14:textId="77777777" w:rsidR="0006744D" w:rsidRPr="000F7C99" w:rsidRDefault="0006744D" w:rsidP="00B45AD1">
            <w:pPr>
              <w:pStyle w:val="Normal0"/>
              <w:rPr>
                <w:rFonts w:ascii="Titillium Web" w:eastAsia="Garamond" w:hAnsi="Titillium Web" w:cs="Garamond"/>
              </w:rPr>
            </w:pPr>
            <w:r w:rsidRPr="00E05A11">
              <w:rPr>
                <w:rFonts w:ascii="Titillium Web" w:eastAsia="Garamond" w:hAnsi="Titillium Web" w:cs="Garamond"/>
              </w:rPr>
              <w:t>PCM</w:t>
            </w:r>
            <w:r w:rsidRPr="000F7C99">
              <w:rPr>
                <w:rFonts w:ascii="Titillium Web" w:eastAsia="Garamond" w:hAnsi="Titillium Web" w:cs="Garamond"/>
              </w:rPr>
              <w:t xml:space="preserve"> – Dipartimento per la trasformazione digitale</w:t>
            </w:r>
            <w:r w:rsidRPr="00E05A11">
              <w:rPr>
                <w:rFonts w:ascii="Titillium Web" w:eastAsia="Garamond" w:hAnsi="Titillium Web" w:cs="Garamond"/>
              </w:rPr>
              <w:t xml:space="preserve"> - </w:t>
            </w:r>
            <w:r>
              <w:rPr>
                <w:rFonts w:ascii="Titillium Web" w:eastAsia="Garamond" w:hAnsi="Titillium Web" w:cs="Garamond"/>
              </w:rPr>
              <w:t>DTD</w:t>
            </w:r>
          </w:p>
        </w:tc>
      </w:tr>
      <w:tr w:rsidR="0006744D" w:rsidRPr="0089685E" w14:paraId="25A22F53"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7AE2C05"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FDBA7CA"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Referente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0C068" w14:textId="77777777" w:rsidR="0006744D" w:rsidRPr="000F7C99" w:rsidRDefault="0006744D" w:rsidP="00B45AD1">
            <w:pPr>
              <w:pStyle w:val="Normal0"/>
              <w:rPr>
                <w:rFonts w:ascii="Titillium Web" w:eastAsia="Garamond" w:hAnsi="Titillium Web" w:cs="Garamond"/>
              </w:rPr>
            </w:pPr>
          </w:p>
        </w:tc>
      </w:tr>
      <w:tr w:rsidR="0006744D" w:rsidRPr="0089685E" w14:paraId="2BC2CB08" w14:textId="77777777" w:rsidTr="00B45AD1">
        <w:trPr>
          <w:trHeight w:val="574"/>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59FE38F3"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08DBAC28"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6E6820E4" w14:textId="77777777" w:rsidR="0006744D" w:rsidRPr="000F7C99" w:rsidRDefault="0006744D" w:rsidP="00B45AD1">
            <w:pPr>
              <w:pStyle w:val="Normal0"/>
              <w:rPr>
                <w:rFonts w:ascii="Titillium Web" w:eastAsia="Garamond" w:hAnsi="Titillium Web" w:cs="Garamond"/>
              </w:rPr>
            </w:pPr>
          </w:p>
        </w:tc>
      </w:tr>
      <w:tr w:rsidR="0006744D" w:rsidRPr="0089685E" w14:paraId="0577DCA7"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AF3C3A7"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4A5BE07"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Soggetto Attuatore</w:t>
            </w:r>
          </w:p>
        </w:tc>
      </w:tr>
      <w:tr w:rsidR="0006744D" w:rsidRPr="0089685E" w14:paraId="27B2E161"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258986E"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BDCA2C7"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Nome Amministrazione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D9EEF" w14:textId="77777777" w:rsidR="0006744D" w:rsidRDefault="0006744D" w:rsidP="00B45AD1">
            <w:pPr>
              <w:pStyle w:val="Normal0"/>
              <w:rPr>
                <w:rFonts w:ascii="Titillium Web" w:eastAsia="Garamond" w:hAnsi="Titillium Web" w:cs="Garamond"/>
              </w:rPr>
            </w:pPr>
            <w:r w:rsidRPr="00E05A11">
              <w:rPr>
                <w:rFonts w:ascii="Titillium Web" w:eastAsia="Garamond" w:hAnsi="Titillium Web" w:cs="Garamond"/>
              </w:rPr>
              <w:t>PCM</w:t>
            </w:r>
            <w:r w:rsidRPr="000F7C99">
              <w:rPr>
                <w:rFonts w:ascii="Titillium Web" w:eastAsia="Garamond" w:hAnsi="Titillium Web" w:cs="Garamond"/>
              </w:rPr>
              <w:t xml:space="preserve"> – Dipartimento per la trasformazione digitale – </w:t>
            </w:r>
            <w:r>
              <w:rPr>
                <w:rFonts w:ascii="Titillium Web" w:eastAsia="Garamond" w:hAnsi="Titillium Web" w:cs="Garamond"/>
              </w:rPr>
              <w:t>DTD</w:t>
            </w:r>
          </w:p>
          <w:p w14:paraId="54A70D37" w14:textId="77777777" w:rsidR="0006744D" w:rsidRPr="000F7C99" w:rsidRDefault="0006744D" w:rsidP="00B45AD1">
            <w:pPr>
              <w:pStyle w:val="Normal0"/>
              <w:rPr>
                <w:rFonts w:ascii="Titillium Web" w:eastAsia="Garamond" w:hAnsi="Titillium Web" w:cs="Garamond"/>
              </w:rPr>
            </w:pPr>
            <w:r w:rsidRPr="000F7C99">
              <w:rPr>
                <w:rFonts w:ascii="Titillium Web" w:eastAsia="Garamond" w:hAnsi="Titillium Web" w:cs="Garamond"/>
              </w:rPr>
              <w:t>Servizio 2</w:t>
            </w:r>
          </w:p>
        </w:tc>
      </w:tr>
      <w:tr w:rsidR="0006744D" w:rsidRPr="0089685E" w14:paraId="676F34B0"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147D1D6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EDCF59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Referente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69C84" w14:textId="77777777" w:rsidR="0006744D" w:rsidRPr="000F7C99" w:rsidRDefault="0006744D" w:rsidP="00B45AD1">
            <w:pPr>
              <w:pStyle w:val="Normal0"/>
              <w:rPr>
                <w:rFonts w:ascii="Titillium Web" w:eastAsia="Garamond" w:hAnsi="Titillium Web" w:cs="Garamond"/>
              </w:rPr>
            </w:pPr>
          </w:p>
        </w:tc>
      </w:tr>
      <w:tr w:rsidR="0006744D" w:rsidRPr="0089685E" w14:paraId="2A511A31" w14:textId="77777777" w:rsidTr="00B45AD1">
        <w:trPr>
          <w:trHeight w:val="225"/>
          <w:jc w:val="center"/>
        </w:trPr>
        <w:tc>
          <w:tcPr>
            <w:tcW w:w="236" w:type="dxa"/>
            <w:tcBorders>
              <w:top w:val="nil"/>
              <w:left w:val="nil"/>
              <w:bottom w:val="nil"/>
              <w:right w:val="nil"/>
            </w:tcBorders>
            <w:shd w:val="clear" w:color="auto" w:fill="FFFFFF" w:themeFill="background1"/>
            <w:vAlign w:val="bottom"/>
          </w:tcPr>
          <w:p w14:paraId="304541BE"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669" w:type="dxa"/>
            <w:gridSpan w:val="2"/>
            <w:tcBorders>
              <w:top w:val="nil"/>
              <w:left w:val="nil"/>
              <w:bottom w:val="single" w:sz="4" w:space="0" w:color="000000" w:themeColor="text1"/>
              <w:right w:val="nil"/>
            </w:tcBorders>
            <w:vAlign w:val="center"/>
          </w:tcPr>
          <w:p w14:paraId="6BF7EEE3" w14:textId="77777777" w:rsidR="0006744D" w:rsidRPr="0089685E" w:rsidRDefault="0006744D" w:rsidP="00B45AD1">
            <w:pPr>
              <w:pStyle w:val="Normal0"/>
              <w:rPr>
                <w:rFonts w:ascii="Titillium Web" w:eastAsia="Garamond" w:hAnsi="Titillium Web" w:cs="Garamond"/>
                <w:color w:val="000000"/>
              </w:rPr>
            </w:pPr>
          </w:p>
        </w:tc>
        <w:tc>
          <w:tcPr>
            <w:tcW w:w="1158" w:type="dxa"/>
            <w:tcBorders>
              <w:top w:val="nil"/>
              <w:left w:val="nil"/>
              <w:bottom w:val="single" w:sz="4" w:space="0" w:color="000000" w:themeColor="text1"/>
              <w:right w:val="nil"/>
            </w:tcBorders>
            <w:vAlign w:val="center"/>
          </w:tcPr>
          <w:p w14:paraId="219464A4" w14:textId="77777777" w:rsidR="0006744D" w:rsidRPr="000F7C99" w:rsidRDefault="0006744D" w:rsidP="00B45AD1">
            <w:pPr>
              <w:pStyle w:val="Normal0"/>
              <w:jc w:val="right"/>
              <w:rPr>
                <w:rFonts w:ascii="Titillium Web" w:eastAsia="Garamond" w:hAnsi="Titillium Web" w:cs="Garamond"/>
              </w:rPr>
            </w:pPr>
          </w:p>
        </w:tc>
        <w:tc>
          <w:tcPr>
            <w:tcW w:w="1883" w:type="dxa"/>
            <w:tcBorders>
              <w:top w:val="nil"/>
              <w:left w:val="nil"/>
              <w:bottom w:val="single" w:sz="4" w:space="0" w:color="000000" w:themeColor="text1"/>
              <w:right w:val="nil"/>
            </w:tcBorders>
            <w:vAlign w:val="center"/>
          </w:tcPr>
          <w:p w14:paraId="54E5A9E4" w14:textId="77777777" w:rsidR="0006744D" w:rsidRPr="000F7C99" w:rsidRDefault="0006744D" w:rsidP="00B45AD1">
            <w:pPr>
              <w:pStyle w:val="Normal0"/>
              <w:jc w:val="right"/>
              <w:rPr>
                <w:rFonts w:ascii="Titillium Web" w:eastAsia="Garamond" w:hAnsi="Titillium Web" w:cs="Garamond"/>
              </w:rPr>
            </w:pPr>
          </w:p>
        </w:tc>
        <w:tc>
          <w:tcPr>
            <w:tcW w:w="345" w:type="dxa"/>
            <w:tcBorders>
              <w:top w:val="nil"/>
              <w:left w:val="nil"/>
              <w:bottom w:val="single" w:sz="4" w:space="0" w:color="000000" w:themeColor="text1"/>
              <w:right w:val="nil"/>
            </w:tcBorders>
            <w:vAlign w:val="center"/>
          </w:tcPr>
          <w:p w14:paraId="09B36028" w14:textId="77777777" w:rsidR="0006744D" w:rsidRPr="000F7C99" w:rsidRDefault="0006744D" w:rsidP="00B45AD1">
            <w:pPr>
              <w:pStyle w:val="Normal0"/>
              <w:jc w:val="right"/>
              <w:rPr>
                <w:rFonts w:ascii="Titillium Web" w:eastAsia="Garamond" w:hAnsi="Titillium Web" w:cs="Garamond"/>
              </w:rPr>
            </w:pPr>
          </w:p>
        </w:tc>
        <w:tc>
          <w:tcPr>
            <w:tcW w:w="1193" w:type="dxa"/>
            <w:tcBorders>
              <w:top w:val="nil"/>
              <w:left w:val="nil"/>
              <w:bottom w:val="single" w:sz="4" w:space="0" w:color="000000" w:themeColor="text1"/>
              <w:right w:val="nil"/>
            </w:tcBorders>
            <w:vAlign w:val="center"/>
          </w:tcPr>
          <w:p w14:paraId="417C8738" w14:textId="77777777" w:rsidR="0006744D" w:rsidRPr="000F7C99" w:rsidRDefault="0006744D" w:rsidP="00B45AD1">
            <w:pPr>
              <w:pStyle w:val="Normal0"/>
              <w:jc w:val="right"/>
              <w:rPr>
                <w:rFonts w:ascii="Titillium Web" w:eastAsia="Garamond" w:hAnsi="Titillium Web" w:cs="Garamond"/>
              </w:rPr>
            </w:pPr>
          </w:p>
        </w:tc>
        <w:tc>
          <w:tcPr>
            <w:tcW w:w="1210" w:type="dxa"/>
            <w:tcBorders>
              <w:top w:val="nil"/>
              <w:left w:val="nil"/>
              <w:bottom w:val="single" w:sz="4" w:space="0" w:color="000000" w:themeColor="text1"/>
              <w:right w:val="nil"/>
            </w:tcBorders>
            <w:vAlign w:val="center"/>
          </w:tcPr>
          <w:p w14:paraId="615C3B05" w14:textId="77777777" w:rsidR="0006744D" w:rsidRPr="000F7C99" w:rsidRDefault="0006744D" w:rsidP="00B45AD1">
            <w:pPr>
              <w:pStyle w:val="Normal0"/>
              <w:jc w:val="center"/>
              <w:rPr>
                <w:rFonts w:ascii="Titillium Web" w:eastAsia="Garamond" w:hAnsi="Titillium Web" w:cs="Garamond"/>
              </w:rPr>
            </w:pPr>
          </w:p>
        </w:tc>
      </w:tr>
      <w:tr w:rsidR="0006744D" w:rsidRPr="0089685E" w14:paraId="7EBEF653"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04668872"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C8D2B31"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Anagrafica Intervento</w:t>
            </w:r>
          </w:p>
        </w:tc>
      </w:tr>
      <w:tr w:rsidR="0006744D" w:rsidRPr="0089685E" w14:paraId="1ADF14F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EFCD43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46580B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Missione/Componente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7E4BF" w14:textId="77777777" w:rsidR="0006744D" w:rsidRPr="000F7C99" w:rsidRDefault="0006744D" w:rsidP="00B45AD1">
            <w:pPr>
              <w:pStyle w:val="Normal0"/>
              <w:rPr>
                <w:rFonts w:ascii="Titillium Web" w:eastAsia="Garamond" w:hAnsi="Titillium Web" w:cs="Garamond"/>
              </w:rPr>
            </w:pPr>
          </w:p>
        </w:tc>
      </w:tr>
      <w:tr w:rsidR="0006744D" w:rsidRPr="0089685E" w14:paraId="2B1CE2EF"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B33BCD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E15D87"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Riforma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DC576" w14:textId="77777777" w:rsidR="0006744D" w:rsidRPr="000F7C99" w:rsidRDefault="0006744D" w:rsidP="00B45AD1">
            <w:pPr>
              <w:pStyle w:val="Normal0"/>
              <w:rPr>
                <w:rFonts w:ascii="Titillium Web" w:eastAsia="Garamond" w:hAnsi="Titillium Web" w:cs="Garamond"/>
              </w:rPr>
            </w:pPr>
          </w:p>
        </w:tc>
      </w:tr>
      <w:tr w:rsidR="0006744D" w:rsidRPr="0089685E" w14:paraId="62B8202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E3AC4F8"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FA315E9"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Titolo intervento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C9836" w14:textId="77777777" w:rsidR="0006744D" w:rsidRPr="000F7C99" w:rsidRDefault="0006744D" w:rsidP="00B45AD1">
            <w:pPr>
              <w:pStyle w:val="Normal0"/>
              <w:rPr>
                <w:rFonts w:ascii="Titillium Web" w:eastAsia="Garamond" w:hAnsi="Titillium Web" w:cs="Garamond"/>
              </w:rPr>
            </w:pPr>
          </w:p>
        </w:tc>
      </w:tr>
      <w:tr w:rsidR="0006744D" w:rsidRPr="0089685E" w14:paraId="7C93E87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CB6CF36"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C38304C"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CUP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199BE" w14:textId="77777777" w:rsidR="0006744D" w:rsidRPr="000F7C99" w:rsidRDefault="0006744D" w:rsidP="00B45AD1">
            <w:pPr>
              <w:pStyle w:val="Normal0"/>
              <w:rPr>
                <w:rFonts w:ascii="Titillium Web" w:eastAsia="Garamond" w:hAnsi="Titillium Web" w:cs="Garamond"/>
              </w:rPr>
            </w:pPr>
          </w:p>
        </w:tc>
      </w:tr>
      <w:tr w:rsidR="0006744D" w:rsidRPr="0089685E" w14:paraId="2E85401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5149D9EC"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3A1185"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Costo totale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EEC89" w14:textId="77777777" w:rsidR="0006744D" w:rsidRPr="000F7C99" w:rsidRDefault="0006744D" w:rsidP="00B45AD1">
            <w:pPr>
              <w:pStyle w:val="Normal0"/>
              <w:rPr>
                <w:rFonts w:ascii="Titillium Web" w:eastAsia="Garamond" w:hAnsi="Titillium Web" w:cs="Garamond"/>
              </w:rPr>
            </w:pPr>
          </w:p>
        </w:tc>
      </w:tr>
      <w:tr w:rsidR="0006744D" w:rsidRPr="0089685E" w14:paraId="346E3CC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8F7FFDB"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D1F3E10"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di cui Costo ammesso PNRR</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CCCEB" w14:textId="77777777" w:rsidR="0006744D" w:rsidRPr="000F7C99" w:rsidRDefault="0006744D" w:rsidP="00B45AD1">
            <w:pPr>
              <w:pStyle w:val="Normal0"/>
              <w:rPr>
                <w:rFonts w:ascii="Titillium Web" w:eastAsia="Garamond" w:hAnsi="Titillium Web" w:cs="Garamond"/>
                <w:highlight w:val="yellow"/>
              </w:rPr>
            </w:pPr>
          </w:p>
        </w:tc>
      </w:tr>
      <w:tr w:rsidR="0006744D" w:rsidRPr="0089685E" w14:paraId="1459D48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41F276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A36F38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Luogo di conservazione della documentazione</w:t>
            </w:r>
          </w:p>
          <w:p w14:paraId="692977D4" w14:textId="77777777" w:rsidR="0006744D" w:rsidRPr="000F7C99" w:rsidRDefault="0006744D" w:rsidP="00B45AD1">
            <w:pPr>
              <w:pStyle w:val="Normal0"/>
              <w:jc w:val="right"/>
              <w:rPr>
                <w:rFonts w:ascii="Titillium Web" w:eastAsia="Garamond" w:hAnsi="Titillium Web" w:cs="Garamond"/>
                <w:b/>
                <w:color w:val="FFFFFF"/>
              </w:rPr>
            </w:pPr>
            <w:r w:rsidRPr="0089685E">
              <w:rPr>
                <w:rFonts w:ascii="Titillium Web" w:eastAsia="Garamond" w:hAnsi="Titillium Web" w:cs="Garamond"/>
                <w:color w:val="FFFFFF"/>
              </w:rPr>
              <w:lastRenderedPageBreak/>
              <w:t>(Ente/Ufficio/Stanza o Server/archivio informatico)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6EE88" w14:textId="77777777" w:rsidR="0006744D" w:rsidRPr="000F7C99" w:rsidRDefault="0006744D" w:rsidP="00B45AD1">
            <w:pPr>
              <w:pStyle w:val="Normal0"/>
              <w:rPr>
                <w:rFonts w:ascii="Titillium Web" w:eastAsia="Garamond" w:hAnsi="Titillium Web" w:cs="Garamond"/>
              </w:rPr>
            </w:pPr>
          </w:p>
        </w:tc>
      </w:tr>
      <w:tr w:rsidR="0006744D" w:rsidRPr="0089685E" w14:paraId="352A9AEE" w14:textId="77777777" w:rsidTr="00B45AD1">
        <w:trPr>
          <w:trHeight w:val="629"/>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553B72A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64AA0CD7" w14:textId="77777777" w:rsidR="0006744D" w:rsidRPr="000F7C99" w:rsidRDefault="0006744D" w:rsidP="00B45AD1">
            <w:pPr>
              <w:pStyle w:val="Normal0"/>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6ABB7955" w14:textId="77777777" w:rsidR="0006744D" w:rsidRPr="000F7C99" w:rsidRDefault="0006744D" w:rsidP="00B45AD1">
            <w:pPr>
              <w:pStyle w:val="Normal0"/>
              <w:rPr>
                <w:rFonts w:ascii="Titillium Web" w:eastAsia="Garamond" w:hAnsi="Titillium Web" w:cs="Garamond"/>
              </w:rPr>
            </w:pPr>
          </w:p>
        </w:tc>
      </w:tr>
      <w:tr w:rsidR="0006744D" w:rsidRPr="0089685E" w14:paraId="03554F5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E866943"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45811026"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Procedura</w:t>
            </w:r>
          </w:p>
        </w:tc>
      </w:tr>
      <w:tr w:rsidR="0006744D" w:rsidRPr="0089685E" w14:paraId="346C0343"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AD22FD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C817C5B"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Identificativo Procedura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CA393" w14:textId="77777777" w:rsidR="0006744D" w:rsidRPr="000F7C99" w:rsidRDefault="0006744D" w:rsidP="00B45AD1">
            <w:pPr>
              <w:pStyle w:val="Normal0"/>
              <w:rPr>
                <w:rFonts w:ascii="Titillium Web" w:eastAsia="Garamond" w:hAnsi="Titillium Web" w:cs="Garamond"/>
              </w:rPr>
            </w:pPr>
          </w:p>
        </w:tc>
      </w:tr>
      <w:tr w:rsidR="0006744D" w:rsidRPr="0089685E" w14:paraId="21297C00"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EC5F868"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BD78A2A"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Oggetto della procedura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C6C0A" w14:textId="77777777" w:rsidR="0006744D" w:rsidRPr="000F7C99" w:rsidRDefault="0006744D" w:rsidP="00B45AD1">
            <w:pPr>
              <w:pStyle w:val="Normal0"/>
              <w:jc w:val="both"/>
              <w:rPr>
                <w:rFonts w:ascii="Titillium Web" w:eastAsia="Garamond" w:hAnsi="Titillium Web" w:cs="Garamond"/>
              </w:rPr>
            </w:pPr>
          </w:p>
        </w:tc>
      </w:tr>
      <w:tr w:rsidR="0006744D" w:rsidRPr="0089685E" w14:paraId="646CFC06"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4F86C099"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7F979B0C"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76242A05" w14:textId="77777777" w:rsidR="0006744D" w:rsidRPr="000F7C99" w:rsidRDefault="0006744D" w:rsidP="00B45AD1">
            <w:pPr>
              <w:pStyle w:val="Normal0"/>
              <w:rPr>
                <w:rFonts w:ascii="Titillium Web" w:eastAsia="Garamond" w:hAnsi="Titillium Web" w:cs="Garamond"/>
              </w:rPr>
            </w:pPr>
          </w:p>
        </w:tc>
      </w:tr>
      <w:tr w:rsidR="0006744D" w:rsidRPr="0089685E" w14:paraId="426E875E"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40D55E9"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4EA59C6B" w14:textId="77777777" w:rsidR="0006744D" w:rsidRPr="000F7C99" w:rsidRDefault="0006744D" w:rsidP="00B45AD1">
            <w:pPr>
              <w:pStyle w:val="Normal0"/>
              <w:jc w:val="center"/>
              <w:rPr>
                <w:rFonts w:ascii="Titillium Web" w:eastAsia="Garamond" w:hAnsi="Titillium Web" w:cs="Garamond"/>
                <w:b/>
                <w:bCs/>
                <w:color w:val="FFFFFF" w:themeColor="background1"/>
                <w:highlight w:val="yellow"/>
              </w:rPr>
            </w:pPr>
            <w:r w:rsidRPr="000F7C99">
              <w:rPr>
                <w:rFonts w:ascii="Titillium Web" w:eastAsia="Garamond" w:hAnsi="Titillium Web" w:cs="Garamond"/>
                <w:b/>
                <w:bCs/>
                <w:color w:val="FFFFFF" w:themeColor="background1"/>
              </w:rPr>
              <w:t xml:space="preserve">Anagrafica Procedura </w:t>
            </w:r>
          </w:p>
        </w:tc>
      </w:tr>
      <w:tr w:rsidR="0006744D" w:rsidRPr="0089685E" w14:paraId="102F9920"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54BFA77"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ED46E7C" w14:textId="77777777" w:rsidR="0006744D" w:rsidRPr="000F7C99" w:rsidRDefault="0006744D" w:rsidP="00B45AD1">
            <w:pPr>
              <w:pStyle w:val="Normal0"/>
              <w:jc w:val="right"/>
              <w:rPr>
                <w:rFonts w:ascii="Titillium Web" w:eastAsia="Garamond" w:hAnsi="Titillium Web" w:cs="Garamond"/>
                <w:color w:val="FFFFFF" w:themeColor="background1"/>
              </w:rPr>
            </w:pPr>
            <w:r w:rsidRPr="000F7C99">
              <w:rPr>
                <w:rFonts w:ascii="Titillium Web" w:eastAsia="Garamond" w:hAnsi="Titillium Web" w:cs="Garamond"/>
                <w:b/>
                <w:bCs/>
                <w:color w:val="FFFFFF" w:themeColor="background1"/>
              </w:rPr>
              <w:t>Identificativo dell’atto di assegnazione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F8148" w14:textId="77777777" w:rsidR="0006744D" w:rsidRPr="000F7C99" w:rsidRDefault="0006744D" w:rsidP="00B45AD1">
            <w:pPr>
              <w:pStyle w:val="Normal0"/>
              <w:jc w:val="both"/>
              <w:rPr>
                <w:rFonts w:ascii="Titillium Web" w:eastAsia="Garamond" w:hAnsi="Titillium Web" w:cs="Garamond"/>
                <w:color w:val="000000" w:themeColor="text1"/>
              </w:rPr>
            </w:pPr>
          </w:p>
        </w:tc>
      </w:tr>
      <w:tr w:rsidR="0006744D" w:rsidRPr="0089685E" w14:paraId="3903CCF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D121EAB"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B2F48E3" w14:textId="77777777" w:rsidR="0006744D" w:rsidRPr="000F7C99" w:rsidRDefault="0006744D" w:rsidP="00B45AD1">
            <w:pPr>
              <w:pStyle w:val="Normal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controllato (€)</w:t>
            </w:r>
          </w:p>
          <w:p w14:paraId="300BD9DF" w14:textId="77777777" w:rsidR="0006744D" w:rsidRPr="000F7C99" w:rsidRDefault="0006744D" w:rsidP="00B45AD1">
            <w:pPr>
              <w:pStyle w:val="Normal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(Rif. Titolo di spesa)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21CB2" w14:textId="77777777" w:rsidR="0006744D" w:rsidRPr="000F7C99" w:rsidRDefault="0006744D" w:rsidP="00B45AD1">
            <w:pPr>
              <w:pStyle w:val="Normal0"/>
              <w:rPr>
                <w:rFonts w:ascii="Titillium Web" w:eastAsia="Garamond" w:hAnsi="Titillium Web" w:cs="Garamond"/>
              </w:rPr>
            </w:pPr>
          </w:p>
        </w:tc>
      </w:tr>
      <w:tr w:rsidR="0006744D" w:rsidRPr="0089685E" w14:paraId="7593EA4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61DA82E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6DBF491"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Periodo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217B3" w14:textId="77777777" w:rsidR="0006744D" w:rsidRPr="000F7C99" w:rsidRDefault="0006744D" w:rsidP="00B45AD1">
            <w:pPr>
              <w:pStyle w:val="Normal0"/>
              <w:rPr>
                <w:rFonts w:ascii="Titillium Web" w:eastAsia="Garamond" w:hAnsi="Titillium Web" w:cs="Garamond"/>
                <w:color w:val="000000" w:themeColor="text1"/>
              </w:rPr>
            </w:pPr>
          </w:p>
        </w:tc>
      </w:tr>
      <w:tr w:rsidR="0006744D" w:rsidRPr="0089685E" w14:paraId="1C332814"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468F3467"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7EDA3D70"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1573F2B8" w14:textId="77777777" w:rsidR="0006744D" w:rsidRPr="000F7C99" w:rsidRDefault="0006744D" w:rsidP="00B45AD1">
            <w:pPr>
              <w:pStyle w:val="Normal0"/>
              <w:rPr>
                <w:rFonts w:ascii="Titillium Web" w:eastAsia="Garamond" w:hAnsi="Titillium Web" w:cs="Garamond"/>
              </w:rPr>
            </w:pPr>
          </w:p>
        </w:tc>
      </w:tr>
      <w:tr w:rsidR="0006744D" w:rsidRPr="0089685E" w14:paraId="21B8C6F9"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19559AF"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099E874A"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Controllo</w:t>
            </w:r>
          </w:p>
        </w:tc>
      </w:tr>
      <w:tr w:rsidR="0006744D" w:rsidRPr="0089685E" w14:paraId="06F0FBF7"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8B614ED"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C4D931B" w14:textId="77777777" w:rsidR="0006744D" w:rsidRPr="000F7C99" w:rsidRDefault="0006744D" w:rsidP="00B45AD1">
            <w:pPr>
              <w:pStyle w:val="Normal0"/>
              <w:spacing w:after="0"/>
              <w:ind w:left="72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ID controllo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11F78" w14:textId="77777777" w:rsidR="0006744D" w:rsidRPr="000F7C99" w:rsidRDefault="0006744D" w:rsidP="00B45AD1">
            <w:pPr>
              <w:pStyle w:val="Normal0"/>
              <w:rPr>
                <w:rFonts w:ascii="Titillium Web" w:eastAsia="Garamond" w:hAnsi="Titillium Web" w:cs="Garamond"/>
              </w:rPr>
            </w:pPr>
          </w:p>
        </w:tc>
      </w:tr>
      <w:tr w:rsidR="0006744D" w:rsidRPr="0089685E" w14:paraId="2B27C752"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65FEDD23"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D768092"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Campionamento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F60B8" w14:textId="77777777" w:rsidR="0006744D" w:rsidRPr="000F7C99" w:rsidRDefault="0006744D" w:rsidP="00B45AD1">
            <w:pPr>
              <w:pStyle w:val="Normal0"/>
              <w:rPr>
                <w:rFonts w:ascii="Titillium Web" w:eastAsia="Garamond" w:hAnsi="Titillium Web" w:cs="Garamond"/>
                <w:color w:val="000000" w:themeColor="text1"/>
              </w:rPr>
            </w:pPr>
            <w:r w:rsidRPr="000F7C99">
              <w:rPr>
                <w:rFonts w:ascii="Times New Roman" w:eastAsia="Garamond" w:hAnsi="Times New Roman" w:cs="Times New Roman"/>
              </w:rPr>
              <w:t>□</w:t>
            </w:r>
            <w:r w:rsidRPr="000F7C99">
              <w:rPr>
                <w:rFonts w:ascii="Titillium Web" w:eastAsia="Garamond" w:hAnsi="Titillium Web" w:cs="Garamond"/>
              </w:rPr>
              <w:t xml:space="preserve"> SI, estremi verbale di campionamento</w:t>
            </w:r>
          </w:p>
          <w:p w14:paraId="229E3A1A" w14:textId="77777777" w:rsidR="0006744D" w:rsidRPr="000F7C99" w:rsidRDefault="0006744D" w:rsidP="00B45AD1">
            <w:pPr>
              <w:pStyle w:val="Normal0"/>
              <w:rPr>
                <w:rFonts w:ascii="Titillium Web" w:eastAsia="Garamond" w:hAnsi="Titillium Web" w:cs="Garamond"/>
              </w:rPr>
            </w:pPr>
            <w:r w:rsidRPr="000F7C99">
              <w:rPr>
                <w:rFonts w:ascii="Times New Roman" w:eastAsia="Garamond" w:hAnsi="Times New Roman" w:cs="Times New Roman"/>
              </w:rPr>
              <w:t>□</w:t>
            </w:r>
            <w:r w:rsidRPr="000F7C99">
              <w:rPr>
                <w:rFonts w:ascii="Titillium Web" w:eastAsia="Garamond" w:hAnsi="Titillium Web" w:cs="Garamond"/>
              </w:rPr>
              <w:t xml:space="preserve"> NO,</w:t>
            </w:r>
          </w:p>
        </w:tc>
      </w:tr>
      <w:tr w:rsidR="0006744D" w:rsidRPr="0089685E" w14:paraId="151AA639"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016606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57CC0BB"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campionato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AAF0E" w14:textId="77777777" w:rsidR="0006744D" w:rsidRPr="000F7C99" w:rsidRDefault="0006744D" w:rsidP="00B45AD1">
            <w:pPr>
              <w:pStyle w:val="Normal0"/>
              <w:spacing w:before="240" w:after="0" w:line="360" w:lineRule="auto"/>
              <w:rPr>
                <w:rFonts w:ascii="Titillium Web" w:eastAsia="Garamond" w:hAnsi="Titillium Web" w:cs="Garamond"/>
              </w:rPr>
            </w:pPr>
          </w:p>
        </w:tc>
      </w:tr>
      <w:tr w:rsidR="0006744D" w:rsidRPr="0089685E" w14:paraId="1BC8983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A678F08"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1E6F3D5"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totale controllato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508A0" w14:textId="77777777" w:rsidR="0006744D" w:rsidRPr="000F7C99" w:rsidRDefault="0006744D" w:rsidP="00B45AD1">
            <w:pPr>
              <w:pStyle w:val="Normal0"/>
              <w:rPr>
                <w:rFonts w:ascii="Titillium Web" w:eastAsia="Garamond" w:hAnsi="Titillium Web" w:cs="Garamond"/>
              </w:rPr>
            </w:pPr>
          </w:p>
        </w:tc>
      </w:tr>
    </w:tbl>
    <w:p w14:paraId="5FB77B4C" w14:textId="77777777" w:rsidR="00FC0369" w:rsidRPr="00775004" w:rsidRDefault="00FC0369" w:rsidP="00FC0369">
      <w:pP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00C82FA6" w:rsidRPr="00735628" w14:paraId="2F66FF08" w14:textId="77777777" w:rsidTr="00C82FA6">
        <w:trPr>
          <w:trHeight w:val="20"/>
          <w:tblHeader/>
        </w:trPr>
        <w:tc>
          <w:tcPr>
            <w:tcW w:w="161" w:type="pct"/>
            <w:shd w:val="clear" w:color="auto" w:fill="1F497D"/>
            <w:vAlign w:val="center"/>
          </w:tcPr>
          <w:p w14:paraId="710364FA" w14:textId="77777777" w:rsidR="00FC0369" w:rsidRPr="00735628" w:rsidRDefault="00FC0369" w:rsidP="00735628">
            <w:pPr>
              <w:jc w:val="center"/>
              <w:rPr>
                <w:rFonts w:eastAsia="Titillium Web" w:cs="Titillium Web"/>
                <w:b/>
                <w:color w:val="FFFFFF"/>
              </w:rPr>
            </w:pPr>
          </w:p>
        </w:tc>
        <w:tc>
          <w:tcPr>
            <w:tcW w:w="981" w:type="pct"/>
            <w:shd w:val="clear" w:color="auto" w:fill="1F497D"/>
            <w:vAlign w:val="center"/>
          </w:tcPr>
          <w:p w14:paraId="1697BEB6" w14:textId="1C193B47" w:rsidR="00CF3A60" w:rsidRPr="00735628" w:rsidRDefault="00CF3A60" w:rsidP="00735628">
            <w:pPr>
              <w:jc w:val="center"/>
              <w:rPr>
                <w:rFonts w:eastAsia="Titillium Web" w:cs="Titillium Web"/>
                <w:b/>
                <w:color w:val="FFFFFF"/>
              </w:rPr>
            </w:pPr>
            <w:r w:rsidRPr="00735628">
              <w:rPr>
                <w:rFonts w:eastAsia="Titillium Web" w:cs="Titillium Web"/>
                <w:b/>
                <w:color w:val="FFFFFF"/>
              </w:rPr>
              <w:t>Controllo procedur</w:t>
            </w:r>
            <w:r w:rsidR="0008269C" w:rsidRPr="00735628">
              <w:rPr>
                <w:rFonts w:eastAsia="Titillium Web" w:cs="Titillium Web"/>
                <w:b/>
                <w:color w:val="FFFFFF"/>
              </w:rPr>
              <w:t>a</w:t>
            </w:r>
          </w:p>
          <w:p w14:paraId="2A45BF56" w14:textId="69BEE2AA" w:rsidR="00FC0369" w:rsidRPr="00735628" w:rsidRDefault="00A21499" w:rsidP="00735628">
            <w:pPr>
              <w:jc w:val="center"/>
              <w:rPr>
                <w:rFonts w:eastAsia="Titillium Web" w:cs="Titillium Web"/>
                <w:b/>
                <w:color w:val="FFFFFF"/>
              </w:rPr>
            </w:pPr>
            <w:r>
              <w:rPr>
                <w:rFonts w:eastAsia="Titillium Web" w:cs="Titillium Web"/>
                <w:b/>
                <w:color w:val="FFFFFF"/>
              </w:rPr>
              <w:t>Individuazione personale in comando - Progetti a titolarità</w:t>
            </w:r>
          </w:p>
        </w:tc>
        <w:tc>
          <w:tcPr>
            <w:tcW w:w="176" w:type="pct"/>
            <w:shd w:val="clear" w:color="auto" w:fill="1F497D"/>
            <w:vAlign w:val="center"/>
          </w:tcPr>
          <w:p w14:paraId="50CA0B1A" w14:textId="77777777"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vAlign w:val="center"/>
          </w:tcPr>
          <w:p w14:paraId="7218BB82" w14:textId="77777777"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vAlign w:val="center"/>
          </w:tcPr>
          <w:p w14:paraId="39DE6CFA" w14:textId="78AE5FD1"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N.A</w:t>
            </w:r>
            <w:r w:rsidR="0006744D">
              <w:rPr>
                <w:rFonts w:eastAsia="Titillium Web" w:cs="Titillium Web"/>
                <w:b/>
                <w:color w:val="FFFFFF"/>
                <w:sz w:val="21"/>
                <w:szCs w:val="21"/>
              </w:rPr>
              <w:t>.</w:t>
            </w:r>
          </w:p>
        </w:tc>
        <w:tc>
          <w:tcPr>
            <w:tcW w:w="1268" w:type="pct"/>
            <w:shd w:val="clear" w:color="auto" w:fill="1F497D"/>
            <w:vAlign w:val="center"/>
          </w:tcPr>
          <w:p w14:paraId="25078B50"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Elenco dei documenti</w:t>
            </w:r>
          </w:p>
          <w:p w14:paraId="2D784365"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vAlign w:val="center"/>
          </w:tcPr>
          <w:p w14:paraId="79BE5088"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vAlign w:val="center"/>
          </w:tcPr>
          <w:p w14:paraId="15245F41" w14:textId="77777777" w:rsidR="00FC0369" w:rsidRPr="00735628" w:rsidRDefault="00FC0369" w:rsidP="00735628">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Rimandonotaapidipagina"/>
                <w:rFonts w:eastAsia="Titillium Web" w:cs="Titillium Web"/>
                <w:b/>
                <w:sz w:val="20"/>
                <w:szCs w:val="20"/>
              </w:rPr>
              <w:footnoteReference w:id="1"/>
            </w:r>
          </w:p>
        </w:tc>
      </w:tr>
      <w:tr w:rsidR="003536FA" w:rsidRPr="00735628" w14:paraId="565CB5A7" w14:textId="77777777" w:rsidTr="00C82FA6">
        <w:trPr>
          <w:trHeight w:val="20"/>
        </w:trPr>
        <w:tc>
          <w:tcPr>
            <w:tcW w:w="161" w:type="pct"/>
            <w:shd w:val="clear" w:color="auto" w:fill="83CAEB" w:themeFill="accent1" w:themeFillTint="66"/>
          </w:tcPr>
          <w:p w14:paraId="1D529526" w14:textId="77777777" w:rsidR="00FC0369" w:rsidRPr="00735628" w:rsidRDefault="00FC0369" w:rsidP="00735628">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Pr>
          <w:p w14:paraId="043091F9" w14:textId="7E7E3DBD" w:rsidR="00FC0369" w:rsidRPr="00735628" w:rsidRDefault="00333532" w:rsidP="00735628">
            <w:pPr>
              <w:rPr>
                <w:rFonts w:eastAsia="Titillium Web" w:cs="Titillium Web"/>
                <w:b/>
              </w:rPr>
            </w:pPr>
            <w:r w:rsidRPr="00735628">
              <w:rPr>
                <w:rFonts w:eastAsia="Titillium Web" w:cs="Titillium Web"/>
                <w:b/>
              </w:rPr>
              <w:t>Punti di verifica generali sulla spesa</w:t>
            </w:r>
          </w:p>
        </w:tc>
      </w:tr>
      <w:tr w:rsidR="00C82FA6" w:rsidRPr="00931FC0" w14:paraId="7A0E0E4B" w14:textId="77777777" w:rsidTr="00C82FA6">
        <w:trPr>
          <w:trHeight w:val="20"/>
        </w:trPr>
        <w:tc>
          <w:tcPr>
            <w:tcW w:w="161" w:type="pct"/>
          </w:tcPr>
          <w:p w14:paraId="5125A140" w14:textId="22B8FDAC" w:rsidR="00C82FA6" w:rsidRPr="00931FC0" w:rsidRDefault="00C82FA6" w:rsidP="00C82FA6">
            <w:pPr>
              <w:jc w:val="center"/>
              <w:rPr>
                <w:rFonts w:eastAsia="Titillium Web" w:cs="Titillium Web"/>
                <w:color w:val="000000"/>
              </w:rPr>
            </w:pPr>
            <w:r>
              <w:rPr>
                <w:rFonts w:eastAsia="Titillium Web" w:cs="Titillium Web"/>
                <w:color w:val="000000"/>
              </w:rPr>
              <w:t>A1</w:t>
            </w:r>
          </w:p>
        </w:tc>
        <w:tc>
          <w:tcPr>
            <w:tcW w:w="981" w:type="pct"/>
          </w:tcPr>
          <w:p w14:paraId="2BA7F5E2" w14:textId="0FFEDD33" w:rsidR="00C82FA6" w:rsidRPr="00B63EAD" w:rsidRDefault="00C82FA6" w:rsidP="00C82FA6">
            <w:pPr>
              <w:rPr>
                <w:rFonts w:eastAsia="Garamond" w:cs="Garamond"/>
              </w:rPr>
            </w:pPr>
            <w:r w:rsidRPr="00CF6E32">
              <w:t>È stata effettuata la verifica amministrativa sulla procedura e sulla spesa da parte dei Servizi di gestione?</w:t>
            </w:r>
          </w:p>
        </w:tc>
        <w:tc>
          <w:tcPr>
            <w:tcW w:w="176" w:type="pct"/>
          </w:tcPr>
          <w:p w14:paraId="6590AC93" w14:textId="77777777" w:rsidR="00C82FA6" w:rsidRPr="00735628" w:rsidRDefault="00C82FA6" w:rsidP="00C82FA6">
            <w:pPr>
              <w:jc w:val="center"/>
              <w:rPr>
                <w:rFonts w:eastAsia="Titillium Web" w:cs="Titillium Web"/>
                <w:bCs/>
                <w:color w:val="000000"/>
              </w:rPr>
            </w:pPr>
          </w:p>
        </w:tc>
        <w:tc>
          <w:tcPr>
            <w:tcW w:w="176" w:type="pct"/>
          </w:tcPr>
          <w:p w14:paraId="7A397C8F" w14:textId="77777777" w:rsidR="00C82FA6" w:rsidRPr="00735628" w:rsidRDefault="00C82FA6" w:rsidP="00C82FA6">
            <w:pPr>
              <w:jc w:val="center"/>
              <w:rPr>
                <w:rFonts w:eastAsia="Titillium Web" w:cs="Titillium Web"/>
                <w:bCs/>
                <w:color w:val="000000"/>
              </w:rPr>
            </w:pPr>
          </w:p>
        </w:tc>
        <w:tc>
          <w:tcPr>
            <w:tcW w:w="176" w:type="pct"/>
          </w:tcPr>
          <w:p w14:paraId="0A6C6F24" w14:textId="77777777" w:rsidR="00C82FA6" w:rsidRPr="00735628" w:rsidRDefault="00C82FA6" w:rsidP="00C82FA6">
            <w:pPr>
              <w:jc w:val="center"/>
              <w:rPr>
                <w:rFonts w:eastAsia="Titillium Web" w:cs="Titillium Web"/>
                <w:bCs/>
                <w:color w:val="000000"/>
              </w:rPr>
            </w:pPr>
          </w:p>
        </w:tc>
        <w:tc>
          <w:tcPr>
            <w:tcW w:w="1268" w:type="pct"/>
          </w:tcPr>
          <w:p w14:paraId="7CF06ED9" w14:textId="77777777" w:rsidR="00C82FA6" w:rsidRPr="00735628" w:rsidRDefault="00C82FA6" w:rsidP="00C82FA6">
            <w:pPr>
              <w:rPr>
                <w:rFonts w:eastAsia="Titillium Web" w:cs="Titillium Web"/>
                <w:bCs/>
              </w:rPr>
            </w:pPr>
          </w:p>
        </w:tc>
        <w:tc>
          <w:tcPr>
            <w:tcW w:w="1258" w:type="pct"/>
          </w:tcPr>
          <w:p w14:paraId="2ED97292" w14:textId="77777777" w:rsidR="00C82FA6" w:rsidRPr="00735628" w:rsidRDefault="00C82FA6" w:rsidP="00C82FA6">
            <w:pPr>
              <w:rPr>
                <w:rFonts w:eastAsia="Titillium Web" w:cs="Titillium Web"/>
                <w:bCs/>
              </w:rPr>
            </w:pPr>
          </w:p>
        </w:tc>
        <w:tc>
          <w:tcPr>
            <w:tcW w:w="804" w:type="pct"/>
            <w:vAlign w:val="center"/>
          </w:tcPr>
          <w:p w14:paraId="0B36516B" w14:textId="77777777" w:rsidR="00C82FA6" w:rsidRPr="00CF6E32" w:rsidRDefault="00C82FA6" w:rsidP="00C82FA6">
            <w:r w:rsidRPr="00CF6E32">
              <w:t>Checklist relativa a procedura Servizi di gestione</w:t>
            </w:r>
          </w:p>
          <w:p w14:paraId="670D088E" w14:textId="3DDE1C4F"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Checklist relativa a spesa Servizi di gestione</w:t>
            </w:r>
          </w:p>
        </w:tc>
      </w:tr>
      <w:tr w:rsidR="00C82FA6" w:rsidRPr="00931FC0" w14:paraId="7220689D" w14:textId="77777777" w:rsidTr="00C82FA6">
        <w:trPr>
          <w:trHeight w:val="20"/>
        </w:trPr>
        <w:tc>
          <w:tcPr>
            <w:tcW w:w="161" w:type="pct"/>
          </w:tcPr>
          <w:p w14:paraId="0EC9EDD6" w14:textId="4B5698EE" w:rsidR="00C82FA6" w:rsidRPr="00931FC0" w:rsidRDefault="00C82FA6" w:rsidP="00C82FA6">
            <w:pPr>
              <w:jc w:val="center"/>
              <w:rPr>
                <w:rFonts w:eastAsia="Titillium Web" w:cs="Titillium Web"/>
                <w:color w:val="000000"/>
              </w:rPr>
            </w:pPr>
            <w:r>
              <w:rPr>
                <w:rFonts w:eastAsia="Titillium Web" w:cs="Titillium Web"/>
                <w:color w:val="000000"/>
              </w:rPr>
              <w:t>A2</w:t>
            </w:r>
          </w:p>
        </w:tc>
        <w:tc>
          <w:tcPr>
            <w:tcW w:w="981" w:type="pct"/>
          </w:tcPr>
          <w:p w14:paraId="73B5E183" w14:textId="15464CB0" w:rsidR="00C82FA6" w:rsidRPr="00931FC0" w:rsidRDefault="00C82FA6" w:rsidP="00C82FA6">
            <w:pPr>
              <w:rPr>
                <w:rFonts w:eastAsia="Titillium Web" w:cs="Titillium Web"/>
                <w:color w:val="000000"/>
              </w:rPr>
            </w:pPr>
            <w:r w:rsidRPr="00CF6E32">
              <w:t>Sono state compilate le pertinenti check list di verifica da parte del Servizio di gestione?</w:t>
            </w:r>
          </w:p>
        </w:tc>
        <w:tc>
          <w:tcPr>
            <w:tcW w:w="176" w:type="pct"/>
          </w:tcPr>
          <w:p w14:paraId="23995654" w14:textId="77777777" w:rsidR="00C82FA6" w:rsidRPr="00735628" w:rsidRDefault="00C82FA6" w:rsidP="00C82FA6">
            <w:pPr>
              <w:jc w:val="center"/>
              <w:rPr>
                <w:rFonts w:eastAsia="Titillium Web" w:cs="Titillium Web"/>
                <w:bCs/>
                <w:color w:val="000000"/>
              </w:rPr>
            </w:pPr>
          </w:p>
        </w:tc>
        <w:tc>
          <w:tcPr>
            <w:tcW w:w="176" w:type="pct"/>
          </w:tcPr>
          <w:p w14:paraId="4C919208" w14:textId="77777777" w:rsidR="00C82FA6" w:rsidRPr="00735628" w:rsidRDefault="00C82FA6" w:rsidP="00C82FA6">
            <w:pPr>
              <w:jc w:val="center"/>
              <w:rPr>
                <w:rFonts w:eastAsia="Titillium Web" w:cs="Titillium Web"/>
                <w:bCs/>
                <w:color w:val="000000"/>
              </w:rPr>
            </w:pPr>
          </w:p>
        </w:tc>
        <w:tc>
          <w:tcPr>
            <w:tcW w:w="176" w:type="pct"/>
          </w:tcPr>
          <w:p w14:paraId="079C1B9F" w14:textId="77777777" w:rsidR="00C82FA6" w:rsidRPr="00735628" w:rsidRDefault="00C82FA6" w:rsidP="00C82FA6">
            <w:pPr>
              <w:jc w:val="center"/>
              <w:rPr>
                <w:rFonts w:eastAsia="Titillium Web" w:cs="Titillium Web"/>
                <w:bCs/>
                <w:color w:val="000000"/>
              </w:rPr>
            </w:pPr>
          </w:p>
        </w:tc>
        <w:tc>
          <w:tcPr>
            <w:tcW w:w="1268" w:type="pct"/>
          </w:tcPr>
          <w:p w14:paraId="0ADC46A8" w14:textId="77777777" w:rsidR="00C82FA6" w:rsidRPr="00735628" w:rsidRDefault="00C82FA6" w:rsidP="00C82FA6">
            <w:pPr>
              <w:rPr>
                <w:rFonts w:eastAsiaTheme="minorEastAsia" w:cstheme="minorBidi"/>
                <w:bCs/>
              </w:rPr>
            </w:pPr>
          </w:p>
        </w:tc>
        <w:tc>
          <w:tcPr>
            <w:tcW w:w="1258" w:type="pct"/>
          </w:tcPr>
          <w:p w14:paraId="3F8F4EBB" w14:textId="77777777" w:rsidR="00C82FA6" w:rsidRPr="00735628" w:rsidRDefault="00C82FA6" w:rsidP="00C82FA6">
            <w:pPr>
              <w:rPr>
                <w:rFonts w:eastAsia="Titillium Web" w:cs="Titillium Web"/>
                <w:bCs/>
                <w:color w:val="000000"/>
              </w:rPr>
            </w:pPr>
          </w:p>
        </w:tc>
        <w:tc>
          <w:tcPr>
            <w:tcW w:w="804" w:type="pct"/>
            <w:vAlign w:val="center"/>
          </w:tcPr>
          <w:p w14:paraId="1054BFC8" w14:textId="77777777" w:rsidR="00C82FA6" w:rsidRPr="00CF6E32" w:rsidRDefault="00C82FA6" w:rsidP="00C82FA6">
            <w:r w:rsidRPr="00CF6E32">
              <w:t>Checklist relativa a procedura Servizi di gestione</w:t>
            </w:r>
          </w:p>
          <w:p w14:paraId="77CC4282" w14:textId="1E4E0F0F"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Checklist relativa a spesa Servizi di gestione</w:t>
            </w:r>
          </w:p>
        </w:tc>
      </w:tr>
      <w:tr w:rsidR="003536FA" w:rsidRPr="00735628" w14:paraId="4C4D05DB" w14:textId="77777777" w:rsidTr="00C82FA6">
        <w:trPr>
          <w:trHeight w:val="20"/>
        </w:trPr>
        <w:tc>
          <w:tcPr>
            <w:tcW w:w="161" w:type="pct"/>
            <w:shd w:val="clear" w:color="auto" w:fill="83CAEB" w:themeFill="accent1" w:themeFillTint="66"/>
          </w:tcPr>
          <w:p w14:paraId="2612E2F6" w14:textId="77777777" w:rsidR="00FD67C4" w:rsidRPr="00735628" w:rsidRDefault="00FD67C4" w:rsidP="00735628">
            <w:pPr>
              <w:jc w:val="center"/>
              <w:rPr>
                <w:rFonts w:eastAsia="Titillium Web" w:cs="Titillium Web"/>
                <w:b/>
              </w:rPr>
            </w:pPr>
            <w:r w:rsidRPr="00735628">
              <w:rPr>
                <w:rFonts w:eastAsia="Titillium Web" w:cs="Titillium Web"/>
                <w:b/>
              </w:rPr>
              <w:t>B</w:t>
            </w:r>
          </w:p>
        </w:tc>
        <w:tc>
          <w:tcPr>
            <w:tcW w:w="4839" w:type="pct"/>
            <w:gridSpan w:val="7"/>
            <w:shd w:val="clear" w:color="auto" w:fill="83CAEB" w:themeFill="accent1" w:themeFillTint="66"/>
          </w:tcPr>
          <w:p w14:paraId="3D99B1F6" w14:textId="7D3E80CD" w:rsidR="00FD67C4" w:rsidRPr="00735628" w:rsidRDefault="00333532" w:rsidP="00735628">
            <w:pPr>
              <w:rPr>
                <w:rFonts w:eastAsia="Titillium Web" w:cs="Titillium Web"/>
                <w:b/>
                <w:sz w:val="20"/>
                <w:szCs w:val="20"/>
              </w:rPr>
            </w:pPr>
            <w:r w:rsidRPr="00735628">
              <w:rPr>
                <w:rFonts w:eastAsia="Titillium Web" w:cs="Titillium Web"/>
                <w:b/>
                <w:sz w:val="20"/>
                <w:szCs w:val="20"/>
              </w:rPr>
              <w:t xml:space="preserve">Punti di verifica per la fattura/documento </w:t>
            </w:r>
            <w:r w:rsidR="003536FA">
              <w:rPr>
                <w:rFonts w:eastAsia="Titillium Web" w:cs="Titillium Web"/>
                <w:b/>
                <w:sz w:val="20"/>
                <w:szCs w:val="20"/>
              </w:rPr>
              <w:t>giustificativo di spesa</w:t>
            </w:r>
          </w:p>
        </w:tc>
      </w:tr>
      <w:tr w:rsidR="00C82FA6" w:rsidRPr="00931FC0" w14:paraId="55326FD4" w14:textId="77777777" w:rsidTr="00C82FA6">
        <w:trPr>
          <w:trHeight w:val="20"/>
        </w:trPr>
        <w:tc>
          <w:tcPr>
            <w:tcW w:w="161" w:type="pct"/>
          </w:tcPr>
          <w:p w14:paraId="08440AF2" w14:textId="0F269220" w:rsidR="00C82FA6" w:rsidRDefault="00C82FA6" w:rsidP="00C82FA6">
            <w:pPr>
              <w:jc w:val="center"/>
              <w:rPr>
                <w:rFonts w:eastAsia="Garamond" w:cs="Garamond"/>
                <w:color w:val="000000"/>
              </w:rPr>
            </w:pPr>
            <w:r>
              <w:rPr>
                <w:rFonts w:eastAsia="Garamond" w:cs="Garamond"/>
                <w:color w:val="000000"/>
              </w:rPr>
              <w:t>B1</w:t>
            </w:r>
          </w:p>
        </w:tc>
        <w:tc>
          <w:tcPr>
            <w:tcW w:w="981" w:type="pct"/>
          </w:tcPr>
          <w:p w14:paraId="3564AD06" w14:textId="40B12350" w:rsidR="00C82FA6" w:rsidRPr="001C6180" w:rsidRDefault="00C82FA6" w:rsidP="00C82FA6">
            <w:pPr>
              <w:rPr>
                <w:rFonts w:eastAsia="Garamond" w:cs="Garamond"/>
                <w:color w:val="000000"/>
              </w:rPr>
            </w:pPr>
            <w:r w:rsidRPr="00CF6E32">
              <w:t>La procedura di individuazione del personale in posizione di comando, da impiegare presso l’</w:t>
            </w:r>
            <w:proofErr w:type="spellStart"/>
            <w:r w:rsidRPr="00CF6E32">
              <w:t>UdM</w:t>
            </w:r>
            <w:proofErr w:type="spellEnd"/>
            <w:r w:rsidRPr="00CF6E32">
              <w:t xml:space="preserve"> tiene conto delle prescrizioni dell’art 10 del DL 80/2021 e dell’art.1 comma 1 b) del DPCM di attuazione dell’8 settembre 2021, anche con specifico riferimento alle categorie di personale della P.A. escluse?</w:t>
            </w:r>
          </w:p>
        </w:tc>
        <w:tc>
          <w:tcPr>
            <w:tcW w:w="176" w:type="pct"/>
          </w:tcPr>
          <w:p w14:paraId="724E811D" w14:textId="77777777" w:rsidR="00C82FA6" w:rsidRPr="00735628" w:rsidRDefault="00C82FA6" w:rsidP="00C82FA6">
            <w:pPr>
              <w:jc w:val="center"/>
              <w:rPr>
                <w:rFonts w:eastAsia="Titillium Web" w:cs="Titillium Web"/>
                <w:bCs/>
                <w:color w:val="000000"/>
              </w:rPr>
            </w:pPr>
          </w:p>
        </w:tc>
        <w:tc>
          <w:tcPr>
            <w:tcW w:w="176" w:type="pct"/>
          </w:tcPr>
          <w:p w14:paraId="48BC2FBE" w14:textId="77777777" w:rsidR="00C82FA6" w:rsidRPr="00735628" w:rsidRDefault="00C82FA6" w:rsidP="00C82FA6">
            <w:pPr>
              <w:jc w:val="center"/>
              <w:rPr>
                <w:rFonts w:eastAsia="Titillium Web" w:cs="Titillium Web"/>
                <w:bCs/>
                <w:color w:val="000000"/>
              </w:rPr>
            </w:pPr>
          </w:p>
        </w:tc>
        <w:tc>
          <w:tcPr>
            <w:tcW w:w="176" w:type="pct"/>
          </w:tcPr>
          <w:p w14:paraId="76806FC0" w14:textId="77777777" w:rsidR="00C82FA6" w:rsidRPr="00735628" w:rsidRDefault="00C82FA6" w:rsidP="00C82FA6">
            <w:pPr>
              <w:jc w:val="center"/>
              <w:rPr>
                <w:rFonts w:eastAsia="Titillium Web" w:cs="Titillium Web"/>
                <w:bCs/>
                <w:color w:val="000000"/>
              </w:rPr>
            </w:pPr>
          </w:p>
        </w:tc>
        <w:tc>
          <w:tcPr>
            <w:tcW w:w="1268" w:type="pct"/>
          </w:tcPr>
          <w:p w14:paraId="384C0FE3" w14:textId="77777777" w:rsidR="00C82FA6" w:rsidRPr="00735628" w:rsidRDefault="00C82FA6" w:rsidP="00C82FA6">
            <w:pPr>
              <w:rPr>
                <w:rFonts w:eastAsia="Titillium Web" w:cs="Titillium Web"/>
                <w:bCs/>
              </w:rPr>
            </w:pPr>
          </w:p>
        </w:tc>
        <w:tc>
          <w:tcPr>
            <w:tcW w:w="1258" w:type="pct"/>
          </w:tcPr>
          <w:p w14:paraId="590A49F6" w14:textId="77777777" w:rsidR="00C82FA6" w:rsidRPr="00735628" w:rsidRDefault="00C82FA6" w:rsidP="00C82FA6">
            <w:pPr>
              <w:rPr>
                <w:bCs/>
              </w:rPr>
            </w:pPr>
          </w:p>
        </w:tc>
        <w:tc>
          <w:tcPr>
            <w:tcW w:w="804" w:type="pct"/>
          </w:tcPr>
          <w:p w14:paraId="705C1EAE" w14:textId="77777777" w:rsidR="00C82FA6" w:rsidRPr="00CF6E32" w:rsidRDefault="00C82FA6" w:rsidP="00C82FA6">
            <w:r w:rsidRPr="00CF6E32">
              <w:t xml:space="preserve">DPCM 8 settembre 2021 </w:t>
            </w:r>
          </w:p>
          <w:p w14:paraId="1911E09D" w14:textId="77777777" w:rsidR="00C82FA6" w:rsidRPr="00CF6E32" w:rsidRDefault="00C82FA6" w:rsidP="00C82FA6">
            <w:r w:rsidRPr="00CF6E32">
              <w:t>Nota inviata dal DTD al DIP per l’avvio della procedura di comando</w:t>
            </w:r>
          </w:p>
          <w:p w14:paraId="5DE2B3FC" w14:textId="77777777" w:rsidR="00C82FA6" w:rsidRPr="00CF6E32" w:rsidRDefault="00C82FA6" w:rsidP="00C82FA6">
            <w:r w:rsidRPr="00CF6E32">
              <w:t>Eventuale altra documentazione</w:t>
            </w:r>
          </w:p>
          <w:p w14:paraId="5D1FB94A" w14:textId="77777777" w:rsidR="00C82FA6" w:rsidRPr="00CF6E32" w:rsidRDefault="00C82FA6" w:rsidP="00C82FA6"/>
          <w:p w14:paraId="7AC43BAE" w14:textId="77777777" w:rsidR="00C82FA6" w:rsidRPr="001C6180" w:rsidRDefault="00C82FA6" w:rsidP="00C82FA6">
            <w:pPr>
              <w:pStyle w:val="Paragrafoelenco"/>
              <w:numPr>
                <w:ilvl w:val="0"/>
                <w:numId w:val="7"/>
              </w:numPr>
              <w:spacing w:after="160" w:line="249" w:lineRule="auto"/>
              <w:ind w:left="276" w:hanging="284"/>
              <w:rPr>
                <w:rFonts w:eastAsia="Garamond" w:cs="Garamond"/>
                <w:color w:val="000000"/>
              </w:rPr>
            </w:pPr>
          </w:p>
        </w:tc>
      </w:tr>
      <w:tr w:rsidR="00C82FA6" w:rsidRPr="00931FC0" w14:paraId="78CDFAE4" w14:textId="77777777" w:rsidTr="00C82FA6">
        <w:trPr>
          <w:trHeight w:val="20"/>
        </w:trPr>
        <w:tc>
          <w:tcPr>
            <w:tcW w:w="161" w:type="pct"/>
          </w:tcPr>
          <w:p w14:paraId="6CC517B0" w14:textId="034432CC" w:rsidR="00C82FA6" w:rsidRDefault="00C82FA6" w:rsidP="00C82FA6">
            <w:pPr>
              <w:jc w:val="center"/>
              <w:rPr>
                <w:rFonts w:eastAsia="Titillium Web" w:cs="Titillium Web"/>
                <w:color w:val="000000"/>
              </w:rPr>
            </w:pPr>
            <w:r>
              <w:rPr>
                <w:rFonts w:eastAsia="Garamond" w:cs="Garamond"/>
                <w:color w:val="000000"/>
              </w:rPr>
              <w:lastRenderedPageBreak/>
              <w:t>B</w:t>
            </w:r>
            <w:r w:rsidRPr="001C6180">
              <w:rPr>
                <w:rFonts w:eastAsia="Garamond" w:cs="Garamond"/>
                <w:color w:val="000000"/>
              </w:rPr>
              <w:t>2</w:t>
            </w:r>
          </w:p>
        </w:tc>
        <w:tc>
          <w:tcPr>
            <w:tcW w:w="981" w:type="pct"/>
            <w:vAlign w:val="center"/>
          </w:tcPr>
          <w:p w14:paraId="602AB1FF" w14:textId="66A48249" w:rsidR="00C82FA6" w:rsidRPr="00DF01F1" w:rsidRDefault="00C82FA6" w:rsidP="00C82FA6">
            <w:pPr>
              <w:rPr>
                <w:rFonts w:eastAsia="Garamond" w:cs="Garamond"/>
                <w:color w:val="000000"/>
              </w:rPr>
            </w:pPr>
            <w:r w:rsidRPr="00CF6E32">
              <w:t>La procedura di individuazione oggetto di controllo rispetta il principio orizzontale del “</w:t>
            </w:r>
            <w:r w:rsidRPr="00CF6E32">
              <w:rPr>
                <w:i/>
              </w:rPr>
              <w:t xml:space="preserve">Do No </w:t>
            </w:r>
            <w:proofErr w:type="spellStart"/>
            <w:r w:rsidRPr="00CF6E32">
              <w:rPr>
                <w:i/>
              </w:rPr>
              <w:t>Significant</w:t>
            </w:r>
            <w:proofErr w:type="spellEnd"/>
            <w:r w:rsidRPr="00CF6E32">
              <w:rPr>
                <w:i/>
              </w:rPr>
              <w:t xml:space="preserve"> Harm</w:t>
            </w:r>
            <w:r w:rsidRPr="00CF6E32">
              <w:t>” (DNSH) ai sensi dell'articolo 17 del Regolamento (UE) 2020/852?</w:t>
            </w:r>
          </w:p>
        </w:tc>
        <w:tc>
          <w:tcPr>
            <w:tcW w:w="176" w:type="pct"/>
          </w:tcPr>
          <w:p w14:paraId="60FB759A" w14:textId="77777777" w:rsidR="00C82FA6" w:rsidRPr="00735628" w:rsidRDefault="00C82FA6" w:rsidP="00C82FA6">
            <w:pPr>
              <w:jc w:val="center"/>
              <w:rPr>
                <w:rFonts w:eastAsia="Titillium Web" w:cs="Titillium Web"/>
                <w:bCs/>
                <w:color w:val="000000"/>
              </w:rPr>
            </w:pPr>
          </w:p>
        </w:tc>
        <w:tc>
          <w:tcPr>
            <w:tcW w:w="176" w:type="pct"/>
          </w:tcPr>
          <w:p w14:paraId="29DB795A" w14:textId="77777777" w:rsidR="00C82FA6" w:rsidRPr="00735628" w:rsidRDefault="00C82FA6" w:rsidP="00C82FA6">
            <w:pPr>
              <w:jc w:val="center"/>
              <w:rPr>
                <w:rFonts w:eastAsia="Titillium Web" w:cs="Titillium Web"/>
                <w:bCs/>
                <w:color w:val="000000"/>
              </w:rPr>
            </w:pPr>
          </w:p>
        </w:tc>
        <w:tc>
          <w:tcPr>
            <w:tcW w:w="176" w:type="pct"/>
          </w:tcPr>
          <w:p w14:paraId="63CB3474" w14:textId="77777777" w:rsidR="00C82FA6" w:rsidRPr="00735628" w:rsidRDefault="00C82FA6" w:rsidP="00C82FA6">
            <w:pPr>
              <w:jc w:val="center"/>
              <w:rPr>
                <w:rFonts w:eastAsia="Titillium Web" w:cs="Titillium Web"/>
                <w:bCs/>
                <w:color w:val="000000"/>
              </w:rPr>
            </w:pPr>
          </w:p>
        </w:tc>
        <w:tc>
          <w:tcPr>
            <w:tcW w:w="1268" w:type="pct"/>
          </w:tcPr>
          <w:p w14:paraId="05A84047" w14:textId="77777777" w:rsidR="00C82FA6" w:rsidRPr="00735628" w:rsidRDefault="00C82FA6" w:rsidP="00C82FA6">
            <w:pPr>
              <w:rPr>
                <w:rFonts w:eastAsia="Titillium Web" w:cs="Titillium Web"/>
                <w:bCs/>
              </w:rPr>
            </w:pPr>
          </w:p>
        </w:tc>
        <w:tc>
          <w:tcPr>
            <w:tcW w:w="1258" w:type="pct"/>
          </w:tcPr>
          <w:p w14:paraId="22B69A1E" w14:textId="77777777" w:rsidR="00C82FA6" w:rsidRPr="00735628" w:rsidRDefault="00C82FA6" w:rsidP="00C82FA6">
            <w:pPr>
              <w:rPr>
                <w:bCs/>
              </w:rPr>
            </w:pPr>
          </w:p>
        </w:tc>
        <w:tc>
          <w:tcPr>
            <w:tcW w:w="804" w:type="pct"/>
          </w:tcPr>
          <w:p w14:paraId="52433ED3" w14:textId="1790CD46"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391141D1" w14:textId="77777777" w:rsidTr="00C82FA6">
        <w:trPr>
          <w:trHeight w:val="20"/>
        </w:trPr>
        <w:tc>
          <w:tcPr>
            <w:tcW w:w="161" w:type="pct"/>
          </w:tcPr>
          <w:p w14:paraId="27271A6F" w14:textId="6FF667C6" w:rsidR="00C82FA6" w:rsidRDefault="00C82FA6" w:rsidP="00C82FA6">
            <w:pPr>
              <w:jc w:val="center"/>
              <w:rPr>
                <w:rFonts w:eastAsia="Garamond" w:cs="Garamond"/>
                <w:color w:val="000000"/>
              </w:rPr>
            </w:pPr>
            <w:r>
              <w:rPr>
                <w:rFonts w:eastAsia="Garamond" w:cs="Garamond"/>
                <w:color w:val="000000"/>
              </w:rPr>
              <w:t>B3</w:t>
            </w:r>
          </w:p>
        </w:tc>
        <w:tc>
          <w:tcPr>
            <w:tcW w:w="981" w:type="pct"/>
            <w:vAlign w:val="center"/>
          </w:tcPr>
          <w:p w14:paraId="222DE16D" w14:textId="50271CA2" w:rsidR="00C82FA6" w:rsidRPr="00DF01F1" w:rsidRDefault="00C82FA6" w:rsidP="00C82FA6">
            <w:pPr>
              <w:rPr>
                <w:rFonts w:eastAsia="Garamond" w:cs="Garamond"/>
                <w:color w:val="000000"/>
              </w:rPr>
            </w:pPr>
            <w:r w:rsidRPr="00CF6E32">
              <w:t xml:space="preserve">La procedura di individuazione oggetto di controllo contribuisce al principio del </w:t>
            </w:r>
            <w:r w:rsidRPr="00CF6E32">
              <w:rPr>
                <w:i/>
              </w:rPr>
              <w:t>tagging clima</w:t>
            </w:r>
            <w:r w:rsidRPr="00CF6E32">
              <w:t xml:space="preserve"> o del </w:t>
            </w:r>
            <w:r w:rsidRPr="00CF6E32">
              <w:rPr>
                <w:i/>
              </w:rPr>
              <w:t>tagging digitale</w:t>
            </w:r>
            <w:r w:rsidRPr="00CF6E32">
              <w:t>?</w:t>
            </w:r>
          </w:p>
        </w:tc>
        <w:tc>
          <w:tcPr>
            <w:tcW w:w="176" w:type="pct"/>
          </w:tcPr>
          <w:p w14:paraId="552DE8EA" w14:textId="77777777" w:rsidR="00C82FA6" w:rsidRPr="00735628" w:rsidRDefault="00C82FA6" w:rsidP="00C82FA6">
            <w:pPr>
              <w:jc w:val="center"/>
              <w:rPr>
                <w:rFonts w:eastAsia="Titillium Web" w:cs="Titillium Web"/>
                <w:bCs/>
                <w:color w:val="000000"/>
              </w:rPr>
            </w:pPr>
          </w:p>
        </w:tc>
        <w:tc>
          <w:tcPr>
            <w:tcW w:w="176" w:type="pct"/>
          </w:tcPr>
          <w:p w14:paraId="5D4D3C70" w14:textId="77777777" w:rsidR="00C82FA6" w:rsidRPr="00735628" w:rsidRDefault="00C82FA6" w:rsidP="00C82FA6">
            <w:pPr>
              <w:jc w:val="center"/>
              <w:rPr>
                <w:rFonts w:eastAsia="Titillium Web" w:cs="Titillium Web"/>
                <w:bCs/>
                <w:color w:val="000000"/>
              </w:rPr>
            </w:pPr>
          </w:p>
        </w:tc>
        <w:tc>
          <w:tcPr>
            <w:tcW w:w="176" w:type="pct"/>
          </w:tcPr>
          <w:p w14:paraId="77146FF2" w14:textId="77777777" w:rsidR="00C82FA6" w:rsidRPr="00735628" w:rsidRDefault="00C82FA6" w:rsidP="00C82FA6">
            <w:pPr>
              <w:jc w:val="center"/>
              <w:rPr>
                <w:rFonts w:eastAsia="Titillium Web" w:cs="Titillium Web"/>
                <w:bCs/>
                <w:color w:val="000000"/>
              </w:rPr>
            </w:pPr>
          </w:p>
        </w:tc>
        <w:tc>
          <w:tcPr>
            <w:tcW w:w="1268" w:type="pct"/>
          </w:tcPr>
          <w:p w14:paraId="6617A041" w14:textId="77777777" w:rsidR="00C82FA6" w:rsidRPr="00735628" w:rsidRDefault="00C82FA6" w:rsidP="00C82FA6">
            <w:pPr>
              <w:rPr>
                <w:rFonts w:eastAsia="Titillium Web" w:cs="Titillium Web"/>
                <w:bCs/>
              </w:rPr>
            </w:pPr>
          </w:p>
        </w:tc>
        <w:tc>
          <w:tcPr>
            <w:tcW w:w="1258" w:type="pct"/>
          </w:tcPr>
          <w:p w14:paraId="336BDBDE" w14:textId="77777777" w:rsidR="00C82FA6" w:rsidRPr="00735628" w:rsidRDefault="00C82FA6" w:rsidP="00C82FA6">
            <w:pPr>
              <w:rPr>
                <w:bCs/>
              </w:rPr>
            </w:pPr>
          </w:p>
        </w:tc>
        <w:tc>
          <w:tcPr>
            <w:tcW w:w="804" w:type="pct"/>
          </w:tcPr>
          <w:p w14:paraId="4BDEAFF6"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20EBDA6B" w14:textId="77777777" w:rsidTr="00C82FA6">
        <w:trPr>
          <w:trHeight w:val="20"/>
        </w:trPr>
        <w:tc>
          <w:tcPr>
            <w:tcW w:w="161" w:type="pct"/>
          </w:tcPr>
          <w:p w14:paraId="447C934F" w14:textId="77D08539" w:rsidR="00C82FA6" w:rsidRDefault="00C82FA6" w:rsidP="00C82FA6">
            <w:pPr>
              <w:jc w:val="center"/>
              <w:rPr>
                <w:rFonts w:eastAsia="Garamond" w:cs="Garamond"/>
                <w:color w:val="000000"/>
              </w:rPr>
            </w:pPr>
            <w:r>
              <w:rPr>
                <w:rFonts w:eastAsia="Garamond" w:cs="Garamond"/>
                <w:color w:val="000000"/>
              </w:rPr>
              <w:t>B4</w:t>
            </w:r>
          </w:p>
        </w:tc>
        <w:tc>
          <w:tcPr>
            <w:tcW w:w="981" w:type="pct"/>
            <w:vAlign w:val="center"/>
          </w:tcPr>
          <w:p w14:paraId="07826532" w14:textId="77777777" w:rsidR="00C82FA6" w:rsidRPr="00CF6E32" w:rsidRDefault="00C82FA6" w:rsidP="00C82FA6">
            <w:pPr>
              <w:rPr>
                <w:color w:val="000000"/>
              </w:rPr>
            </w:pPr>
            <w:r w:rsidRPr="00CF6E32">
              <w:t>La procedura di individuazione oggetto di controllo rispetta i seguenti principi trasversali previsti dal Regolamento (UE) 2021/241:</w:t>
            </w:r>
          </w:p>
          <w:p w14:paraId="3070E9AF" w14:textId="77777777" w:rsidR="00C82FA6" w:rsidRPr="00CF6E32" w:rsidRDefault="00C82FA6" w:rsidP="00C82FA6">
            <w:pPr>
              <w:rPr>
                <w:color w:val="000000"/>
              </w:rPr>
            </w:pPr>
            <w:r w:rsidRPr="00CF6E32">
              <w:t xml:space="preserve">il principio della parità di genere ove pertinente </w:t>
            </w:r>
          </w:p>
          <w:p w14:paraId="76C1B317" w14:textId="77777777" w:rsidR="00C82FA6" w:rsidRPr="00CF6E32" w:rsidRDefault="00C82FA6" w:rsidP="00C82FA6">
            <w:pPr>
              <w:rPr>
                <w:color w:val="000000"/>
              </w:rPr>
            </w:pPr>
            <w:r w:rsidRPr="00CF6E32">
              <w:t>il principio di protezione e valorizzazione dei giovani ove pertinente</w:t>
            </w:r>
          </w:p>
          <w:p w14:paraId="7A2C18E2" w14:textId="0000755E" w:rsidR="00C82FA6" w:rsidRPr="00DF01F1" w:rsidRDefault="00C82FA6" w:rsidP="00C82FA6">
            <w:pPr>
              <w:rPr>
                <w:rFonts w:eastAsia="Garamond" w:cs="Garamond"/>
                <w:color w:val="000000"/>
              </w:rPr>
            </w:pPr>
            <w:r w:rsidRPr="00CF6E32">
              <w:t>il principio di superamento dei divari territoriali ove pertinente</w:t>
            </w:r>
          </w:p>
        </w:tc>
        <w:tc>
          <w:tcPr>
            <w:tcW w:w="176" w:type="pct"/>
          </w:tcPr>
          <w:p w14:paraId="08C3987B" w14:textId="77777777" w:rsidR="00C82FA6" w:rsidRPr="00735628" w:rsidRDefault="00C82FA6" w:rsidP="00C82FA6">
            <w:pPr>
              <w:jc w:val="center"/>
              <w:rPr>
                <w:rFonts w:eastAsia="Titillium Web" w:cs="Titillium Web"/>
                <w:bCs/>
                <w:color w:val="000000"/>
              </w:rPr>
            </w:pPr>
          </w:p>
        </w:tc>
        <w:tc>
          <w:tcPr>
            <w:tcW w:w="176" w:type="pct"/>
          </w:tcPr>
          <w:p w14:paraId="52BD5C42" w14:textId="77777777" w:rsidR="00C82FA6" w:rsidRPr="00735628" w:rsidRDefault="00C82FA6" w:rsidP="00C82FA6">
            <w:pPr>
              <w:jc w:val="center"/>
              <w:rPr>
                <w:rFonts w:eastAsia="Titillium Web" w:cs="Titillium Web"/>
                <w:bCs/>
                <w:color w:val="000000"/>
              </w:rPr>
            </w:pPr>
          </w:p>
        </w:tc>
        <w:tc>
          <w:tcPr>
            <w:tcW w:w="176" w:type="pct"/>
          </w:tcPr>
          <w:p w14:paraId="458924F2" w14:textId="77777777" w:rsidR="00C82FA6" w:rsidRPr="00735628" w:rsidRDefault="00C82FA6" w:rsidP="00C82FA6">
            <w:pPr>
              <w:jc w:val="center"/>
              <w:rPr>
                <w:rFonts w:eastAsia="Titillium Web" w:cs="Titillium Web"/>
                <w:bCs/>
                <w:color w:val="000000"/>
              </w:rPr>
            </w:pPr>
          </w:p>
        </w:tc>
        <w:tc>
          <w:tcPr>
            <w:tcW w:w="1268" w:type="pct"/>
          </w:tcPr>
          <w:p w14:paraId="395B3101" w14:textId="77777777" w:rsidR="00C82FA6" w:rsidRPr="00735628" w:rsidRDefault="00C82FA6" w:rsidP="00C82FA6">
            <w:pPr>
              <w:rPr>
                <w:rFonts w:eastAsia="Titillium Web" w:cs="Titillium Web"/>
                <w:bCs/>
              </w:rPr>
            </w:pPr>
          </w:p>
        </w:tc>
        <w:tc>
          <w:tcPr>
            <w:tcW w:w="1258" w:type="pct"/>
          </w:tcPr>
          <w:p w14:paraId="7A73CC13" w14:textId="77777777" w:rsidR="00C82FA6" w:rsidRPr="00735628" w:rsidRDefault="00C82FA6" w:rsidP="00C82FA6">
            <w:pPr>
              <w:rPr>
                <w:bCs/>
              </w:rPr>
            </w:pPr>
          </w:p>
        </w:tc>
        <w:tc>
          <w:tcPr>
            <w:tcW w:w="804" w:type="pct"/>
          </w:tcPr>
          <w:p w14:paraId="4768F781"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FDE0299" w14:textId="77777777" w:rsidTr="00C82FA6">
        <w:trPr>
          <w:trHeight w:val="20"/>
        </w:trPr>
        <w:tc>
          <w:tcPr>
            <w:tcW w:w="161" w:type="pct"/>
          </w:tcPr>
          <w:p w14:paraId="14EDCA7A" w14:textId="62E43CC6" w:rsidR="00C82FA6" w:rsidRDefault="00C82FA6" w:rsidP="00C82FA6">
            <w:pPr>
              <w:jc w:val="center"/>
              <w:rPr>
                <w:rFonts w:eastAsia="Garamond" w:cs="Garamond"/>
                <w:color w:val="000000"/>
              </w:rPr>
            </w:pPr>
            <w:r>
              <w:rPr>
                <w:rFonts w:eastAsia="Garamond" w:cs="Garamond"/>
                <w:color w:val="000000"/>
              </w:rPr>
              <w:t>B5</w:t>
            </w:r>
          </w:p>
        </w:tc>
        <w:tc>
          <w:tcPr>
            <w:tcW w:w="981" w:type="pct"/>
            <w:vAlign w:val="center"/>
          </w:tcPr>
          <w:p w14:paraId="017D649E" w14:textId="2CA33BF1" w:rsidR="00C82FA6" w:rsidRPr="00DF01F1" w:rsidRDefault="00C82FA6" w:rsidP="00C82FA6">
            <w:pPr>
              <w:rPr>
                <w:rFonts w:eastAsia="Garamond" w:cs="Garamond"/>
                <w:color w:val="000000"/>
              </w:rPr>
            </w:pPr>
            <w:r w:rsidRPr="00CF6E32">
              <w:t xml:space="preserve">La procedura di individuazione oggetto di controllo rispetta gli obblighi di informazione, </w:t>
            </w:r>
            <w:r w:rsidRPr="00CF6E32">
              <w:lastRenderedPageBreak/>
              <w:t>comunicazione e pubblicità previsti dall’art.34 del Regolamento (UE) 2021/241?</w:t>
            </w:r>
          </w:p>
        </w:tc>
        <w:tc>
          <w:tcPr>
            <w:tcW w:w="176" w:type="pct"/>
          </w:tcPr>
          <w:p w14:paraId="4289C103" w14:textId="77777777" w:rsidR="00C82FA6" w:rsidRPr="00735628" w:rsidRDefault="00C82FA6" w:rsidP="00C82FA6">
            <w:pPr>
              <w:jc w:val="center"/>
              <w:rPr>
                <w:rFonts w:eastAsia="Titillium Web" w:cs="Titillium Web"/>
                <w:bCs/>
                <w:color w:val="000000"/>
              </w:rPr>
            </w:pPr>
          </w:p>
        </w:tc>
        <w:tc>
          <w:tcPr>
            <w:tcW w:w="176" w:type="pct"/>
          </w:tcPr>
          <w:p w14:paraId="39BE7219" w14:textId="77777777" w:rsidR="00C82FA6" w:rsidRPr="00735628" w:rsidRDefault="00C82FA6" w:rsidP="00C82FA6">
            <w:pPr>
              <w:jc w:val="center"/>
              <w:rPr>
                <w:rFonts w:eastAsia="Titillium Web" w:cs="Titillium Web"/>
                <w:bCs/>
                <w:color w:val="000000"/>
              </w:rPr>
            </w:pPr>
          </w:p>
        </w:tc>
        <w:tc>
          <w:tcPr>
            <w:tcW w:w="176" w:type="pct"/>
          </w:tcPr>
          <w:p w14:paraId="5A2BFE80" w14:textId="77777777" w:rsidR="00C82FA6" w:rsidRPr="00735628" w:rsidRDefault="00C82FA6" w:rsidP="00C82FA6">
            <w:pPr>
              <w:jc w:val="center"/>
              <w:rPr>
                <w:rFonts w:eastAsia="Titillium Web" w:cs="Titillium Web"/>
                <w:bCs/>
                <w:color w:val="000000"/>
              </w:rPr>
            </w:pPr>
          </w:p>
        </w:tc>
        <w:tc>
          <w:tcPr>
            <w:tcW w:w="1268" w:type="pct"/>
          </w:tcPr>
          <w:p w14:paraId="64CF5109" w14:textId="77777777" w:rsidR="00C82FA6" w:rsidRPr="00735628" w:rsidRDefault="00C82FA6" w:rsidP="00C82FA6">
            <w:pPr>
              <w:rPr>
                <w:rFonts w:eastAsia="Titillium Web" w:cs="Titillium Web"/>
                <w:bCs/>
              </w:rPr>
            </w:pPr>
          </w:p>
        </w:tc>
        <w:tc>
          <w:tcPr>
            <w:tcW w:w="1258" w:type="pct"/>
          </w:tcPr>
          <w:p w14:paraId="0064ACA0" w14:textId="77777777" w:rsidR="00C82FA6" w:rsidRPr="00735628" w:rsidRDefault="00C82FA6" w:rsidP="00C82FA6">
            <w:pPr>
              <w:rPr>
                <w:bCs/>
              </w:rPr>
            </w:pPr>
          </w:p>
        </w:tc>
        <w:tc>
          <w:tcPr>
            <w:tcW w:w="804" w:type="pct"/>
          </w:tcPr>
          <w:p w14:paraId="313F2E3F"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3FB3290" w14:textId="77777777" w:rsidTr="00C82FA6">
        <w:trPr>
          <w:trHeight w:val="20"/>
        </w:trPr>
        <w:tc>
          <w:tcPr>
            <w:tcW w:w="161" w:type="pct"/>
          </w:tcPr>
          <w:p w14:paraId="609B8AD7" w14:textId="35AB43C7" w:rsidR="00C82FA6" w:rsidRDefault="00C82FA6" w:rsidP="00C82FA6">
            <w:pPr>
              <w:jc w:val="center"/>
              <w:rPr>
                <w:rFonts w:eastAsia="Garamond" w:cs="Garamond"/>
                <w:color w:val="000000"/>
              </w:rPr>
            </w:pPr>
            <w:r>
              <w:rPr>
                <w:rFonts w:eastAsia="Garamond" w:cs="Garamond"/>
                <w:color w:val="000000"/>
              </w:rPr>
              <w:t>B6</w:t>
            </w:r>
          </w:p>
        </w:tc>
        <w:tc>
          <w:tcPr>
            <w:tcW w:w="981" w:type="pct"/>
            <w:vAlign w:val="center"/>
          </w:tcPr>
          <w:p w14:paraId="4A2A349E" w14:textId="0D3F4726" w:rsidR="00C82FA6" w:rsidRPr="00DF01F1" w:rsidRDefault="00C82FA6" w:rsidP="00C82FA6">
            <w:pPr>
              <w:rPr>
                <w:rFonts w:eastAsia="Garamond" w:cs="Garamond"/>
                <w:color w:val="000000"/>
              </w:rPr>
            </w:pPr>
            <w:r w:rsidRPr="00CF6E32">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Pr>
          <w:p w14:paraId="50317B6C" w14:textId="77777777" w:rsidR="00C82FA6" w:rsidRPr="00735628" w:rsidRDefault="00C82FA6" w:rsidP="00C82FA6">
            <w:pPr>
              <w:jc w:val="center"/>
              <w:rPr>
                <w:rFonts w:eastAsia="Titillium Web" w:cs="Titillium Web"/>
                <w:bCs/>
                <w:color w:val="000000"/>
              </w:rPr>
            </w:pPr>
          </w:p>
        </w:tc>
        <w:tc>
          <w:tcPr>
            <w:tcW w:w="176" w:type="pct"/>
          </w:tcPr>
          <w:p w14:paraId="1558B8E7" w14:textId="77777777" w:rsidR="00C82FA6" w:rsidRPr="00735628" w:rsidRDefault="00C82FA6" w:rsidP="00C82FA6">
            <w:pPr>
              <w:jc w:val="center"/>
              <w:rPr>
                <w:rFonts w:eastAsia="Titillium Web" w:cs="Titillium Web"/>
                <w:bCs/>
                <w:color w:val="000000"/>
              </w:rPr>
            </w:pPr>
          </w:p>
        </w:tc>
        <w:tc>
          <w:tcPr>
            <w:tcW w:w="176" w:type="pct"/>
          </w:tcPr>
          <w:p w14:paraId="07BA2128" w14:textId="77777777" w:rsidR="00C82FA6" w:rsidRPr="00735628" w:rsidRDefault="00C82FA6" w:rsidP="00C82FA6">
            <w:pPr>
              <w:jc w:val="center"/>
              <w:rPr>
                <w:rFonts w:eastAsia="Titillium Web" w:cs="Titillium Web"/>
                <w:bCs/>
                <w:color w:val="000000"/>
              </w:rPr>
            </w:pPr>
          </w:p>
        </w:tc>
        <w:tc>
          <w:tcPr>
            <w:tcW w:w="1268" w:type="pct"/>
          </w:tcPr>
          <w:p w14:paraId="0A96A798" w14:textId="77777777" w:rsidR="00C82FA6" w:rsidRPr="00735628" w:rsidRDefault="00C82FA6" w:rsidP="00C82FA6">
            <w:pPr>
              <w:rPr>
                <w:rFonts w:eastAsia="Titillium Web" w:cs="Titillium Web"/>
                <w:bCs/>
              </w:rPr>
            </w:pPr>
          </w:p>
        </w:tc>
        <w:tc>
          <w:tcPr>
            <w:tcW w:w="1258" w:type="pct"/>
          </w:tcPr>
          <w:p w14:paraId="50A81E33" w14:textId="77777777" w:rsidR="00C82FA6" w:rsidRPr="00735628" w:rsidRDefault="00C82FA6" w:rsidP="00C82FA6">
            <w:pPr>
              <w:rPr>
                <w:bCs/>
              </w:rPr>
            </w:pPr>
          </w:p>
        </w:tc>
        <w:tc>
          <w:tcPr>
            <w:tcW w:w="804" w:type="pct"/>
          </w:tcPr>
          <w:p w14:paraId="5C9B7C44"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A152564" w14:textId="77777777" w:rsidTr="00C82FA6">
        <w:trPr>
          <w:trHeight w:val="20"/>
        </w:trPr>
        <w:tc>
          <w:tcPr>
            <w:tcW w:w="161" w:type="pct"/>
          </w:tcPr>
          <w:p w14:paraId="1F73B866" w14:textId="602E5F57" w:rsidR="00C82FA6" w:rsidRDefault="00C82FA6" w:rsidP="00C82FA6">
            <w:pPr>
              <w:jc w:val="center"/>
              <w:rPr>
                <w:rFonts w:eastAsia="Garamond" w:cs="Garamond"/>
                <w:color w:val="000000"/>
              </w:rPr>
            </w:pPr>
            <w:r>
              <w:rPr>
                <w:rFonts w:eastAsia="Garamond" w:cs="Garamond"/>
                <w:color w:val="000000"/>
              </w:rPr>
              <w:t>B7</w:t>
            </w:r>
          </w:p>
        </w:tc>
        <w:tc>
          <w:tcPr>
            <w:tcW w:w="981" w:type="pct"/>
            <w:vAlign w:val="center"/>
          </w:tcPr>
          <w:p w14:paraId="4F993FB7" w14:textId="77777777" w:rsidR="00C82FA6" w:rsidRPr="00CF6E32" w:rsidRDefault="00C82FA6" w:rsidP="00C82FA6">
            <w:pPr>
              <w:rPr>
                <w:color w:val="000000"/>
              </w:rPr>
            </w:pPr>
            <w:r w:rsidRPr="00CF6E32">
              <w:t>Il personale in posizione di comando, oggetto di controllo, è specificamente destinato a realizzare i progetti/interventi di cui l’Amministrazione ha la diretta titolarità di attuazione?</w:t>
            </w:r>
          </w:p>
          <w:p w14:paraId="3575F02E" w14:textId="77777777" w:rsidR="00C82FA6" w:rsidRPr="00DF01F1" w:rsidRDefault="00C82FA6" w:rsidP="00C82FA6">
            <w:pPr>
              <w:rPr>
                <w:rFonts w:eastAsia="Garamond" w:cs="Garamond"/>
                <w:color w:val="000000"/>
              </w:rPr>
            </w:pPr>
          </w:p>
        </w:tc>
        <w:tc>
          <w:tcPr>
            <w:tcW w:w="176" w:type="pct"/>
          </w:tcPr>
          <w:p w14:paraId="088BE75C" w14:textId="77777777" w:rsidR="00C82FA6" w:rsidRPr="00735628" w:rsidRDefault="00C82FA6" w:rsidP="00C82FA6">
            <w:pPr>
              <w:jc w:val="center"/>
              <w:rPr>
                <w:rFonts w:eastAsia="Titillium Web" w:cs="Titillium Web"/>
                <w:bCs/>
                <w:color w:val="000000"/>
              </w:rPr>
            </w:pPr>
          </w:p>
        </w:tc>
        <w:tc>
          <w:tcPr>
            <w:tcW w:w="176" w:type="pct"/>
          </w:tcPr>
          <w:p w14:paraId="7A37754E" w14:textId="77777777" w:rsidR="00C82FA6" w:rsidRPr="00735628" w:rsidRDefault="00C82FA6" w:rsidP="00C82FA6">
            <w:pPr>
              <w:jc w:val="center"/>
              <w:rPr>
                <w:rFonts w:eastAsia="Titillium Web" w:cs="Titillium Web"/>
                <w:bCs/>
                <w:color w:val="000000"/>
              </w:rPr>
            </w:pPr>
          </w:p>
        </w:tc>
        <w:tc>
          <w:tcPr>
            <w:tcW w:w="176" w:type="pct"/>
          </w:tcPr>
          <w:p w14:paraId="3C9C3D14" w14:textId="77777777" w:rsidR="00C82FA6" w:rsidRPr="00735628" w:rsidRDefault="00C82FA6" w:rsidP="00C82FA6">
            <w:pPr>
              <w:jc w:val="center"/>
              <w:rPr>
                <w:rFonts w:eastAsia="Titillium Web" w:cs="Titillium Web"/>
                <w:bCs/>
                <w:color w:val="000000"/>
              </w:rPr>
            </w:pPr>
          </w:p>
        </w:tc>
        <w:tc>
          <w:tcPr>
            <w:tcW w:w="1268" w:type="pct"/>
          </w:tcPr>
          <w:p w14:paraId="50DFF8F6" w14:textId="77777777" w:rsidR="00C82FA6" w:rsidRPr="00735628" w:rsidRDefault="00C82FA6" w:rsidP="00C82FA6">
            <w:pPr>
              <w:rPr>
                <w:rFonts w:eastAsia="Titillium Web" w:cs="Titillium Web"/>
                <w:bCs/>
              </w:rPr>
            </w:pPr>
          </w:p>
        </w:tc>
        <w:tc>
          <w:tcPr>
            <w:tcW w:w="1258" w:type="pct"/>
          </w:tcPr>
          <w:p w14:paraId="3B5EE742" w14:textId="77777777" w:rsidR="00C82FA6" w:rsidRPr="00735628" w:rsidRDefault="00C82FA6" w:rsidP="00C82FA6">
            <w:pPr>
              <w:rPr>
                <w:bCs/>
              </w:rPr>
            </w:pPr>
          </w:p>
        </w:tc>
        <w:tc>
          <w:tcPr>
            <w:tcW w:w="804" w:type="pct"/>
          </w:tcPr>
          <w:p w14:paraId="445C2A43" w14:textId="77777777" w:rsidR="00C82FA6" w:rsidRPr="00CF6E32" w:rsidRDefault="00C82FA6" w:rsidP="00C82FA6">
            <w:r w:rsidRPr="00CF6E32">
              <w:t>Nota inviata dal DTD al DIP per l’avvio della procedura di comando</w:t>
            </w:r>
          </w:p>
          <w:p w14:paraId="1ECE2847" w14:textId="77777777" w:rsidR="00C82FA6" w:rsidRPr="00CF6E32" w:rsidRDefault="00C82FA6" w:rsidP="00C82FA6">
            <w:r w:rsidRPr="00CF6E32">
              <w:t>Ordine di servizio</w:t>
            </w:r>
          </w:p>
          <w:p w14:paraId="42DAAC6A"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67B579C4" w14:textId="77777777" w:rsidTr="00C82FA6">
        <w:trPr>
          <w:trHeight w:val="20"/>
        </w:trPr>
        <w:tc>
          <w:tcPr>
            <w:tcW w:w="161" w:type="pct"/>
          </w:tcPr>
          <w:p w14:paraId="53499BDA" w14:textId="7029EDE6" w:rsidR="00C82FA6" w:rsidRDefault="00C82FA6" w:rsidP="00C82FA6">
            <w:pPr>
              <w:jc w:val="center"/>
              <w:rPr>
                <w:rFonts w:eastAsia="Garamond" w:cs="Garamond"/>
                <w:color w:val="000000"/>
              </w:rPr>
            </w:pPr>
            <w:r>
              <w:rPr>
                <w:rFonts w:eastAsia="Garamond" w:cs="Garamond"/>
                <w:color w:val="000000"/>
              </w:rPr>
              <w:t>B8</w:t>
            </w:r>
          </w:p>
        </w:tc>
        <w:tc>
          <w:tcPr>
            <w:tcW w:w="981" w:type="pct"/>
            <w:vAlign w:val="center"/>
          </w:tcPr>
          <w:p w14:paraId="49ECEBC9" w14:textId="452E3130" w:rsidR="00C82FA6" w:rsidRPr="00DF01F1" w:rsidRDefault="00C82FA6" w:rsidP="00C82FA6">
            <w:pPr>
              <w:rPr>
                <w:rFonts w:eastAsia="Garamond" w:cs="Garamond"/>
                <w:color w:val="000000"/>
              </w:rPr>
            </w:pPr>
            <w:r w:rsidRPr="00CF6E32">
              <w:t xml:space="preserve">L'oggetto della prestazione conferita al personale in posizione di comando, oggetto di </w:t>
            </w:r>
            <w:r w:rsidRPr="00CF6E32">
              <w:lastRenderedPageBreak/>
              <w:t>controllo, corrisponde ad obiettivi, progetti e attività specifici e determinati del PNRR?</w:t>
            </w:r>
          </w:p>
        </w:tc>
        <w:tc>
          <w:tcPr>
            <w:tcW w:w="176" w:type="pct"/>
          </w:tcPr>
          <w:p w14:paraId="211E65F3" w14:textId="77777777" w:rsidR="00C82FA6" w:rsidRPr="00735628" w:rsidRDefault="00C82FA6" w:rsidP="00C82FA6">
            <w:pPr>
              <w:jc w:val="center"/>
              <w:rPr>
                <w:rFonts w:eastAsia="Titillium Web" w:cs="Titillium Web"/>
                <w:bCs/>
                <w:color w:val="000000"/>
              </w:rPr>
            </w:pPr>
          </w:p>
        </w:tc>
        <w:tc>
          <w:tcPr>
            <w:tcW w:w="176" w:type="pct"/>
          </w:tcPr>
          <w:p w14:paraId="2639CC48" w14:textId="77777777" w:rsidR="00C82FA6" w:rsidRPr="00735628" w:rsidRDefault="00C82FA6" w:rsidP="00C82FA6">
            <w:pPr>
              <w:jc w:val="center"/>
              <w:rPr>
                <w:rFonts w:eastAsia="Titillium Web" w:cs="Titillium Web"/>
                <w:bCs/>
                <w:color w:val="000000"/>
              </w:rPr>
            </w:pPr>
          </w:p>
        </w:tc>
        <w:tc>
          <w:tcPr>
            <w:tcW w:w="176" w:type="pct"/>
          </w:tcPr>
          <w:p w14:paraId="125EB80E" w14:textId="77777777" w:rsidR="00C82FA6" w:rsidRPr="00735628" w:rsidRDefault="00C82FA6" w:rsidP="00C82FA6">
            <w:pPr>
              <w:jc w:val="center"/>
              <w:rPr>
                <w:rFonts w:eastAsia="Titillium Web" w:cs="Titillium Web"/>
                <w:bCs/>
                <w:color w:val="000000"/>
              </w:rPr>
            </w:pPr>
          </w:p>
        </w:tc>
        <w:tc>
          <w:tcPr>
            <w:tcW w:w="1268" w:type="pct"/>
          </w:tcPr>
          <w:p w14:paraId="56C7B904" w14:textId="77777777" w:rsidR="00C82FA6" w:rsidRPr="00735628" w:rsidRDefault="00C82FA6" w:rsidP="00C82FA6">
            <w:pPr>
              <w:rPr>
                <w:rFonts w:eastAsia="Titillium Web" w:cs="Titillium Web"/>
                <w:bCs/>
              </w:rPr>
            </w:pPr>
          </w:p>
        </w:tc>
        <w:tc>
          <w:tcPr>
            <w:tcW w:w="1258" w:type="pct"/>
          </w:tcPr>
          <w:p w14:paraId="4711B6AE" w14:textId="77777777" w:rsidR="00C82FA6" w:rsidRPr="00735628" w:rsidRDefault="00C82FA6" w:rsidP="00C82FA6">
            <w:pPr>
              <w:rPr>
                <w:bCs/>
              </w:rPr>
            </w:pPr>
          </w:p>
        </w:tc>
        <w:tc>
          <w:tcPr>
            <w:tcW w:w="804" w:type="pct"/>
          </w:tcPr>
          <w:p w14:paraId="6422CDD3" w14:textId="77777777" w:rsidR="00C82FA6" w:rsidRPr="00CF6E32" w:rsidRDefault="00C82FA6" w:rsidP="00C82FA6">
            <w:r w:rsidRPr="00CF6E32">
              <w:t>Nota inviata dal DTD al DIP per l’avvio della procedura di comando</w:t>
            </w:r>
          </w:p>
          <w:p w14:paraId="263F0A98" w14:textId="77777777" w:rsidR="00C82FA6" w:rsidRPr="00CF6E32" w:rsidRDefault="00C82FA6" w:rsidP="00C82FA6">
            <w:r w:rsidRPr="00CF6E32">
              <w:lastRenderedPageBreak/>
              <w:t>Ordine di servizio</w:t>
            </w:r>
          </w:p>
          <w:p w14:paraId="0D99FE17"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3536FA" w:rsidRPr="00735628" w14:paraId="0662B5A3" w14:textId="77777777" w:rsidTr="00C82FA6">
        <w:trPr>
          <w:trHeight w:val="20"/>
        </w:trPr>
        <w:tc>
          <w:tcPr>
            <w:tcW w:w="161" w:type="pct"/>
            <w:shd w:val="clear" w:color="auto" w:fill="83CAEB" w:themeFill="accent1" w:themeFillTint="66"/>
          </w:tcPr>
          <w:p w14:paraId="675B4281" w14:textId="77777777" w:rsidR="00FD67C4" w:rsidRPr="00735628" w:rsidRDefault="00FD67C4" w:rsidP="00735628">
            <w:pPr>
              <w:jc w:val="center"/>
              <w:rPr>
                <w:rFonts w:eastAsia="Titillium Web" w:cs="Titillium Web"/>
                <w:b/>
              </w:rPr>
            </w:pPr>
            <w:r w:rsidRPr="00735628">
              <w:rPr>
                <w:rFonts w:eastAsia="Titillium Web" w:cs="Titillium Web"/>
                <w:b/>
              </w:rPr>
              <w:lastRenderedPageBreak/>
              <w:t>C</w:t>
            </w:r>
          </w:p>
        </w:tc>
        <w:tc>
          <w:tcPr>
            <w:tcW w:w="4839" w:type="pct"/>
            <w:gridSpan w:val="7"/>
            <w:shd w:val="clear" w:color="auto" w:fill="83CAEB" w:themeFill="accent1" w:themeFillTint="66"/>
          </w:tcPr>
          <w:p w14:paraId="33134C4B" w14:textId="44D8342A" w:rsidR="00FD67C4" w:rsidRPr="00735628" w:rsidRDefault="00C82FA6" w:rsidP="00735628">
            <w:pPr>
              <w:rPr>
                <w:rFonts w:eastAsia="Titillium Web" w:cs="Titillium Web"/>
                <w:b/>
                <w:sz w:val="20"/>
                <w:szCs w:val="20"/>
              </w:rPr>
            </w:pPr>
            <w:r>
              <w:rPr>
                <w:rFonts w:eastAsia="Titillium Web" w:cs="Titillium Web"/>
                <w:b/>
                <w:sz w:val="20"/>
                <w:szCs w:val="20"/>
              </w:rPr>
              <w:t>Verifica della procedura di attivazione del personale in comando</w:t>
            </w:r>
          </w:p>
        </w:tc>
      </w:tr>
      <w:tr w:rsidR="00C82FA6" w:rsidRPr="00931FC0" w14:paraId="1247FE96" w14:textId="77777777" w:rsidTr="00C82FA6">
        <w:trPr>
          <w:trHeight w:val="20"/>
        </w:trPr>
        <w:tc>
          <w:tcPr>
            <w:tcW w:w="161" w:type="pct"/>
          </w:tcPr>
          <w:p w14:paraId="13DEE045" w14:textId="2DC504F2" w:rsidR="00C82FA6" w:rsidRPr="00931FC0" w:rsidRDefault="00C82FA6" w:rsidP="00C82FA6">
            <w:pPr>
              <w:jc w:val="center"/>
              <w:rPr>
                <w:rFonts w:eastAsia="Titillium Web" w:cs="Titillium Web"/>
                <w:color w:val="000000"/>
              </w:rPr>
            </w:pPr>
            <w:r>
              <w:rPr>
                <w:rFonts w:eastAsia="Garamond" w:cs="Garamond"/>
              </w:rPr>
              <w:t>C</w:t>
            </w:r>
            <w:r w:rsidRPr="00DF01F1">
              <w:rPr>
                <w:rFonts w:eastAsia="Garamond" w:cs="Garamond"/>
              </w:rPr>
              <w:t>1</w:t>
            </w:r>
          </w:p>
        </w:tc>
        <w:tc>
          <w:tcPr>
            <w:tcW w:w="981" w:type="pct"/>
            <w:vAlign w:val="center"/>
          </w:tcPr>
          <w:p w14:paraId="684E776D" w14:textId="0C6A6324" w:rsidR="00C82FA6" w:rsidRPr="00931FC0" w:rsidRDefault="00C82FA6" w:rsidP="00C82FA6">
            <w:pPr>
              <w:rPr>
                <w:rFonts w:eastAsia="Titillium Web" w:cs="Titillium Web"/>
                <w:color w:val="000000"/>
              </w:rPr>
            </w:pPr>
            <w:r w:rsidRPr="00CF6E32">
              <w:t xml:space="preserve">È presente il CV del candidato, da cui risulta la competenza professionale richiesta per le mansioni da svolgersi nei servizi attivi presso l’UDM della PCM? </w:t>
            </w:r>
          </w:p>
        </w:tc>
        <w:tc>
          <w:tcPr>
            <w:tcW w:w="176" w:type="pct"/>
          </w:tcPr>
          <w:p w14:paraId="254891ED" w14:textId="77777777" w:rsidR="00C82FA6" w:rsidRPr="00735628" w:rsidRDefault="00C82FA6" w:rsidP="00C82FA6">
            <w:pPr>
              <w:jc w:val="center"/>
              <w:rPr>
                <w:rFonts w:eastAsia="Titillium Web" w:cs="Titillium Web"/>
                <w:bCs/>
                <w:color w:val="000000"/>
              </w:rPr>
            </w:pPr>
          </w:p>
        </w:tc>
        <w:tc>
          <w:tcPr>
            <w:tcW w:w="176" w:type="pct"/>
          </w:tcPr>
          <w:p w14:paraId="6C12F834" w14:textId="77777777" w:rsidR="00C82FA6" w:rsidRPr="00735628" w:rsidRDefault="00C82FA6" w:rsidP="00C82FA6">
            <w:pPr>
              <w:jc w:val="center"/>
              <w:rPr>
                <w:rFonts w:eastAsia="Titillium Web" w:cs="Titillium Web"/>
                <w:bCs/>
                <w:color w:val="000000"/>
              </w:rPr>
            </w:pPr>
          </w:p>
        </w:tc>
        <w:tc>
          <w:tcPr>
            <w:tcW w:w="176" w:type="pct"/>
          </w:tcPr>
          <w:p w14:paraId="2EC8CB31" w14:textId="77777777" w:rsidR="00C82FA6" w:rsidRPr="00735628" w:rsidRDefault="00C82FA6" w:rsidP="00C82FA6">
            <w:pPr>
              <w:jc w:val="center"/>
              <w:rPr>
                <w:rFonts w:eastAsia="Titillium Web" w:cs="Titillium Web"/>
                <w:bCs/>
                <w:color w:val="000000"/>
              </w:rPr>
            </w:pPr>
          </w:p>
        </w:tc>
        <w:tc>
          <w:tcPr>
            <w:tcW w:w="1268" w:type="pct"/>
          </w:tcPr>
          <w:p w14:paraId="6827EAA5" w14:textId="77777777" w:rsidR="00C82FA6" w:rsidRPr="00735628" w:rsidRDefault="00C82FA6" w:rsidP="00C82FA6">
            <w:pPr>
              <w:rPr>
                <w:rFonts w:eastAsia="Titillium Web" w:cs="Titillium Web"/>
                <w:bCs/>
                <w:color w:val="000000"/>
                <w:highlight w:val="yellow"/>
              </w:rPr>
            </w:pPr>
          </w:p>
        </w:tc>
        <w:tc>
          <w:tcPr>
            <w:tcW w:w="1258" w:type="pct"/>
          </w:tcPr>
          <w:p w14:paraId="5E619F98" w14:textId="77777777" w:rsidR="00C82FA6" w:rsidRPr="00735628" w:rsidRDefault="00C82FA6" w:rsidP="00C82FA6">
            <w:pPr>
              <w:rPr>
                <w:rFonts w:eastAsia="Titillium Web" w:cs="Titillium Web"/>
                <w:bCs/>
                <w:color w:val="000000"/>
              </w:rPr>
            </w:pPr>
          </w:p>
        </w:tc>
        <w:tc>
          <w:tcPr>
            <w:tcW w:w="804" w:type="pct"/>
            <w:vAlign w:val="center"/>
          </w:tcPr>
          <w:p w14:paraId="62347A62" w14:textId="346D08CD" w:rsidR="00C82FA6" w:rsidRPr="00E155C3" w:rsidRDefault="00C82FA6" w:rsidP="00C82FA6">
            <w:pPr>
              <w:spacing w:after="160" w:line="249" w:lineRule="auto"/>
              <w:ind w:left="-8"/>
              <w:rPr>
                <w:rFonts w:eastAsia="Titillium Web" w:cs="Titillium Web"/>
                <w:i/>
                <w:iCs/>
                <w:color w:val="000000"/>
                <w:sz w:val="20"/>
                <w:szCs w:val="20"/>
              </w:rPr>
            </w:pPr>
            <w:r w:rsidRPr="00CF6E32">
              <w:t>CV del personale in comando sottoscritto</w:t>
            </w:r>
          </w:p>
        </w:tc>
      </w:tr>
      <w:tr w:rsidR="00C82FA6" w:rsidRPr="00931FC0" w14:paraId="42EF0AB6" w14:textId="77777777" w:rsidTr="00C82FA6">
        <w:trPr>
          <w:trHeight w:val="20"/>
        </w:trPr>
        <w:tc>
          <w:tcPr>
            <w:tcW w:w="161" w:type="pct"/>
          </w:tcPr>
          <w:p w14:paraId="7956902B" w14:textId="366D3150" w:rsidR="00C82FA6" w:rsidRPr="00931FC0" w:rsidRDefault="00C82FA6" w:rsidP="00C82FA6">
            <w:pPr>
              <w:jc w:val="center"/>
              <w:rPr>
                <w:rFonts w:eastAsia="Titillium Web" w:cs="Titillium Web"/>
                <w:color w:val="000000"/>
              </w:rPr>
            </w:pPr>
            <w:r>
              <w:rPr>
                <w:rFonts w:eastAsia="Titillium Web" w:cs="Titillium Web"/>
                <w:color w:val="000000"/>
              </w:rPr>
              <w:t>C2</w:t>
            </w:r>
          </w:p>
        </w:tc>
        <w:tc>
          <w:tcPr>
            <w:tcW w:w="981" w:type="pct"/>
            <w:vAlign w:val="center"/>
          </w:tcPr>
          <w:p w14:paraId="08E5BA2F" w14:textId="4A928D59" w:rsidR="00C82FA6" w:rsidRPr="00931FC0" w:rsidRDefault="00C82FA6" w:rsidP="00C82FA6">
            <w:pPr>
              <w:rPr>
                <w:rFonts w:eastAsia="Titillium Web" w:cs="Titillium Web"/>
                <w:color w:val="000000"/>
              </w:rPr>
            </w:pPr>
            <w:r w:rsidRPr="00CF6E32">
              <w:t>Il Capo dipartimento del DTD ha trasmesso al Capo dipartimento del DIP la nota di richiesta di personale in posizione di comando indicando il nominativo del dipendente individuato e l’Amministrazione di appartenenza?</w:t>
            </w:r>
          </w:p>
        </w:tc>
        <w:tc>
          <w:tcPr>
            <w:tcW w:w="176" w:type="pct"/>
          </w:tcPr>
          <w:p w14:paraId="70245A96" w14:textId="77777777" w:rsidR="00C82FA6" w:rsidRPr="00735628" w:rsidRDefault="00C82FA6" w:rsidP="00C82FA6">
            <w:pPr>
              <w:jc w:val="center"/>
              <w:rPr>
                <w:rFonts w:eastAsia="Titillium Web" w:cs="Titillium Web"/>
                <w:bCs/>
                <w:color w:val="000000"/>
              </w:rPr>
            </w:pPr>
          </w:p>
        </w:tc>
        <w:tc>
          <w:tcPr>
            <w:tcW w:w="176" w:type="pct"/>
          </w:tcPr>
          <w:p w14:paraId="3DB43191" w14:textId="77777777" w:rsidR="00C82FA6" w:rsidRPr="00735628" w:rsidRDefault="00C82FA6" w:rsidP="00C82FA6">
            <w:pPr>
              <w:jc w:val="center"/>
              <w:rPr>
                <w:rFonts w:eastAsia="Titillium Web" w:cs="Titillium Web"/>
                <w:bCs/>
                <w:color w:val="000000"/>
              </w:rPr>
            </w:pPr>
          </w:p>
        </w:tc>
        <w:tc>
          <w:tcPr>
            <w:tcW w:w="176" w:type="pct"/>
          </w:tcPr>
          <w:p w14:paraId="44DE51EE" w14:textId="77777777" w:rsidR="00C82FA6" w:rsidRPr="00735628" w:rsidRDefault="00C82FA6" w:rsidP="00C82FA6">
            <w:pPr>
              <w:jc w:val="center"/>
              <w:rPr>
                <w:rFonts w:eastAsia="Titillium Web" w:cs="Titillium Web"/>
                <w:bCs/>
                <w:color w:val="000000"/>
              </w:rPr>
            </w:pPr>
          </w:p>
        </w:tc>
        <w:tc>
          <w:tcPr>
            <w:tcW w:w="1268" w:type="pct"/>
          </w:tcPr>
          <w:p w14:paraId="1FF9F187" w14:textId="77777777" w:rsidR="00C82FA6" w:rsidRPr="00735628" w:rsidRDefault="00C82FA6" w:rsidP="00C82FA6">
            <w:pPr>
              <w:ind w:left="272"/>
              <w:rPr>
                <w:rFonts w:eastAsia="Titillium Web" w:cs="Titillium Web"/>
                <w:bCs/>
              </w:rPr>
            </w:pPr>
          </w:p>
        </w:tc>
        <w:tc>
          <w:tcPr>
            <w:tcW w:w="1258" w:type="pct"/>
          </w:tcPr>
          <w:p w14:paraId="52B38841" w14:textId="77777777" w:rsidR="00C82FA6" w:rsidRPr="00735628" w:rsidRDefault="00C82FA6" w:rsidP="00C82FA6">
            <w:pPr>
              <w:rPr>
                <w:rFonts w:eastAsia="Titillium Web" w:cs="Titillium Web"/>
                <w:bCs/>
                <w:color w:val="000000"/>
              </w:rPr>
            </w:pPr>
          </w:p>
        </w:tc>
        <w:tc>
          <w:tcPr>
            <w:tcW w:w="804" w:type="pct"/>
            <w:vAlign w:val="center"/>
          </w:tcPr>
          <w:p w14:paraId="4C7F1901" w14:textId="0E986937"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Nota inviata dal DTD al DIP per l’avvio della procedura di comando</w:t>
            </w:r>
          </w:p>
        </w:tc>
      </w:tr>
      <w:tr w:rsidR="00C82FA6" w:rsidRPr="00931FC0" w14:paraId="4CDAB429" w14:textId="77777777" w:rsidTr="00C82FA6">
        <w:trPr>
          <w:trHeight w:val="20"/>
        </w:trPr>
        <w:tc>
          <w:tcPr>
            <w:tcW w:w="161" w:type="pct"/>
          </w:tcPr>
          <w:p w14:paraId="1F7FE22E" w14:textId="0A2C8EBE" w:rsidR="00C82FA6" w:rsidRPr="00931FC0" w:rsidRDefault="00C82FA6" w:rsidP="00C82FA6">
            <w:pPr>
              <w:jc w:val="center"/>
              <w:rPr>
                <w:rFonts w:eastAsia="Titillium Web" w:cs="Titillium Web"/>
                <w:color w:val="000000"/>
              </w:rPr>
            </w:pPr>
            <w:r>
              <w:rPr>
                <w:rFonts w:eastAsia="Titillium Web" w:cs="Titillium Web"/>
                <w:color w:val="000000"/>
              </w:rPr>
              <w:t>C3</w:t>
            </w:r>
          </w:p>
        </w:tc>
        <w:tc>
          <w:tcPr>
            <w:tcW w:w="981" w:type="pct"/>
            <w:vAlign w:val="center"/>
          </w:tcPr>
          <w:p w14:paraId="4AAF59D6" w14:textId="77777777" w:rsidR="00C82FA6" w:rsidRPr="00CF6E32" w:rsidRDefault="00C82FA6" w:rsidP="00C82FA6">
            <w:pPr>
              <w:rPr>
                <w:color w:val="000000"/>
              </w:rPr>
            </w:pPr>
            <w:r w:rsidRPr="00CF6E32">
              <w:t>La richiesta di collocamento in posizione di comando inviata dal DIP all’Amministrazione di appartenenza del personale individuato riporta:</w:t>
            </w:r>
          </w:p>
          <w:p w14:paraId="441634E4" w14:textId="77777777" w:rsidR="00C82FA6" w:rsidRPr="00CF6E32" w:rsidRDefault="00C82FA6" w:rsidP="00C82FA6">
            <w:r w:rsidRPr="00CF6E32">
              <w:t>il nominativo del dipendente individuato per la posizione di comando?</w:t>
            </w:r>
          </w:p>
          <w:p w14:paraId="22F7F9FA" w14:textId="77777777" w:rsidR="00C82FA6" w:rsidRPr="00CF6E32" w:rsidRDefault="00C82FA6" w:rsidP="00C82FA6">
            <w:r w:rsidRPr="00CF6E32">
              <w:lastRenderedPageBreak/>
              <w:t>le motivazioni che hanno attivato il ricorso al “comando”</w:t>
            </w:r>
          </w:p>
          <w:p w14:paraId="1E3DBBEC" w14:textId="77777777" w:rsidR="00C82FA6" w:rsidRPr="00CF6E32" w:rsidRDefault="00C82FA6" w:rsidP="00C82FA6">
            <w:r w:rsidRPr="00CF6E32">
              <w:t>la durata del periodo di collocamento in posizione di comando</w:t>
            </w:r>
          </w:p>
          <w:p w14:paraId="0814B693" w14:textId="415F06E1" w:rsidR="00C82FA6" w:rsidRPr="00931FC0" w:rsidRDefault="00C82FA6" w:rsidP="00C82FA6">
            <w:pPr>
              <w:rPr>
                <w:rFonts w:eastAsia="Titillium Web" w:cs="Titillium Web"/>
                <w:color w:val="000000"/>
              </w:rPr>
            </w:pPr>
            <w:r w:rsidRPr="00CF6E32">
              <w:t>la ripartizione degli oneri relativi al trattamento economico individuale</w:t>
            </w:r>
          </w:p>
        </w:tc>
        <w:tc>
          <w:tcPr>
            <w:tcW w:w="176" w:type="pct"/>
          </w:tcPr>
          <w:p w14:paraId="1DACD58C" w14:textId="77777777" w:rsidR="00C82FA6" w:rsidRPr="00735628" w:rsidRDefault="00C82FA6" w:rsidP="00C82FA6">
            <w:pPr>
              <w:jc w:val="center"/>
              <w:rPr>
                <w:rFonts w:eastAsia="Titillium Web" w:cs="Titillium Web"/>
                <w:bCs/>
                <w:color w:val="000000"/>
              </w:rPr>
            </w:pPr>
          </w:p>
        </w:tc>
        <w:tc>
          <w:tcPr>
            <w:tcW w:w="176" w:type="pct"/>
          </w:tcPr>
          <w:p w14:paraId="0A89172B" w14:textId="77777777" w:rsidR="00C82FA6" w:rsidRPr="00735628" w:rsidRDefault="00C82FA6" w:rsidP="00C82FA6">
            <w:pPr>
              <w:jc w:val="center"/>
              <w:rPr>
                <w:rFonts w:eastAsia="Titillium Web" w:cs="Titillium Web"/>
                <w:bCs/>
                <w:color w:val="000000"/>
              </w:rPr>
            </w:pPr>
          </w:p>
        </w:tc>
        <w:tc>
          <w:tcPr>
            <w:tcW w:w="176" w:type="pct"/>
          </w:tcPr>
          <w:p w14:paraId="484A8A66" w14:textId="77777777" w:rsidR="00C82FA6" w:rsidRPr="00735628" w:rsidRDefault="00C82FA6" w:rsidP="00C82FA6">
            <w:pPr>
              <w:jc w:val="center"/>
              <w:rPr>
                <w:rFonts w:eastAsia="Titillium Web" w:cs="Titillium Web"/>
                <w:bCs/>
                <w:color w:val="000000"/>
              </w:rPr>
            </w:pPr>
          </w:p>
        </w:tc>
        <w:tc>
          <w:tcPr>
            <w:tcW w:w="1268" w:type="pct"/>
          </w:tcPr>
          <w:p w14:paraId="6EAC4EF8" w14:textId="77777777" w:rsidR="00C82FA6" w:rsidRPr="00735628" w:rsidRDefault="00C82FA6" w:rsidP="00C82FA6">
            <w:pPr>
              <w:ind w:left="272"/>
              <w:rPr>
                <w:rFonts w:eastAsia="Titillium Web" w:cs="Titillium Web"/>
                <w:bCs/>
              </w:rPr>
            </w:pPr>
          </w:p>
        </w:tc>
        <w:tc>
          <w:tcPr>
            <w:tcW w:w="1258" w:type="pct"/>
          </w:tcPr>
          <w:p w14:paraId="635E7581" w14:textId="77777777" w:rsidR="00C82FA6" w:rsidRPr="00735628" w:rsidRDefault="00C82FA6" w:rsidP="00C82FA6">
            <w:pPr>
              <w:rPr>
                <w:rFonts w:eastAsia="Titillium Web" w:cs="Titillium Web"/>
                <w:bCs/>
                <w:color w:val="000000"/>
              </w:rPr>
            </w:pPr>
          </w:p>
        </w:tc>
        <w:tc>
          <w:tcPr>
            <w:tcW w:w="804" w:type="pct"/>
            <w:vAlign w:val="center"/>
          </w:tcPr>
          <w:p w14:paraId="63330FB2" w14:textId="77777777" w:rsidR="00C82FA6" w:rsidRPr="00CF6E32" w:rsidRDefault="00C82FA6" w:rsidP="00C82FA6">
            <w:r w:rsidRPr="00CF6E32">
              <w:t>Nota inviata dal DIP all’Amministrazione di riferimento del personale individuato</w:t>
            </w:r>
          </w:p>
          <w:p w14:paraId="39CEC7FB" w14:textId="08092DEA"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2E59F08F" w14:textId="77777777" w:rsidTr="00C82FA6">
        <w:trPr>
          <w:trHeight w:val="20"/>
        </w:trPr>
        <w:tc>
          <w:tcPr>
            <w:tcW w:w="161" w:type="pct"/>
          </w:tcPr>
          <w:p w14:paraId="625A2DDB" w14:textId="68072A56" w:rsidR="00C82FA6" w:rsidRPr="00931FC0" w:rsidRDefault="00C82FA6" w:rsidP="00C82FA6">
            <w:pPr>
              <w:jc w:val="center"/>
              <w:rPr>
                <w:rFonts w:eastAsia="Titillium Web" w:cs="Titillium Web"/>
                <w:color w:val="000000"/>
              </w:rPr>
            </w:pPr>
            <w:r>
              <w:rPr>
                <w:rFonts w:eastAsia="Titillium Web" w:cs="Titillium Web"/>
                <w:color w:val="000000"/>
              </w:rPr>
              <w:t>C4</w:t>
            </w:r>
          </w:p>
        </w:tc>
        <w:tc>
          <w:tcPr>
            <w:tcW w:w="981" w:type="pct"/>
            <w:vAlign w:val="center"/>
          </w:tcPr>
          <w:p w14:paraId="389E1688" w14:textId="5958658A" w:rsidR="00C82FA6" w:rsidRPr="00931FC0" w:rsidRDefault="00C82FA6" w:rsidP="00C82FA6">
            <w:pPr>
              <w:rPr>
                <w:rFonts w:eastAsia="Titillium Web" w:cs="Titillium Web"/>
                <w:color w:val="000000"/>
              </w:rPr>
            </w:pPr>
            <w:r w:rsidRPr="00CF6E32">
              <w:t>È presente la formale risposta di assenso alla posizione di comando del dipendente da parte dell’Amministrazione di appartenenza con chiara indicazione dei tempi di decorrenza e di durata del periodo di comando?</w:t>
            </w:r>
          </w:p>
        </w:tc>
        <w:tc>
          <w:tcPr>
            <w:tcW w:w="176" w:type="pct"/>
          </w:tcPr>
          <w:p w14:paraId="23D32F6F" w14:textId="77777777" w:rsidR="00C82FA6" w:rsidRPr="00735628" w:rsidRDefault="00C82FA6" w:rsidP="00C82FA6">
            <w:pPr>
              <w:jc w:val="center"/>
              <w:rPr>
                <w:rFonts w:eastAsia="Titillium Web" w:cs="Titillium Web"/>
                <w:bCs/>
                <w:color w:val="000000"/>
              </w:rPr>
            </w:pPr>
          </w:p>
        </w:tc>
        <w:tc>
          <w:tcPr>
            <w:tcW w:w="176" w:type="pct"/>
          </w:tcPr>
          <w:p w14:paraId="77CF687F" w14:textId="77777777" w:rsidR="00C82FA6" w:rsidRPr="00735628" w:rsidRDefault="00C82FA6" w:rsidP="00C82FA6">
            <w:pPr>
              <w:jc w:val="center"/>
              <w:rPr>
                <w:rFonts w:eastAsia="Titillium Web" w:cs="Titillium Web"/>
                <w:bCs/>
                <w:color w:val="000000"/>
              </w:rPr>
            </w:pPr>
          </w:p>
        </w:tc>
        <w:tc>
          <w:tcPr>
            <w:tcW w:w="176" w:type="pct"/>
          </w:tcPr>
          <w:p w14:paraId="6AE8D2A9" w14:textId="77777777" w:rsidR="00C82FA6" w:rsidRPr="00735628" w:rsidRDefault="00C82FA6" w:rsidP="00C82FA6">
            <w:pPr>
              <w:jc w:val="center"/>
              <w:rPr>
                <w:rFonts w:eastAsia="Titillium Web" w:cs="Titillium Web"/>
                <w:bCs/>
                <w:color w:val="000000"/>
              </w:rPr>
            </w:pPr>
          </w:p>
        </w:tc>
        <w:tc>
          <w:tcPr>
            <w:tcW w:w="1268" w:type="pct"/>
          </w:tcPr>
          <w:p w14:paraId="00E68746" w14:textId="77777777" w:rsidR="00C82FA6" w:rsidRPr="00735628" w:rsidRDefault="00C82FA6" w:rsidP="00C82FA6">
            <w:pPr>
              <w:ind w:left="272"/>
              <w:rPr>
                <w:rFonts w:eastAsia="Titillium Web" w:cs="Titillium Web"/>
                <w:bCs/>
              </w:rPr>
            </w:pPr>
          </w:p>
        </w:tc>
        <w:tc>
          <w:tcPr>
            <w:tcW w:w="1258" w:type="pct"/>
          </w:tcPr>
          <w:p w14:paraId="26E02EDF" w14:textId="77777777" w:rsidR="00C82FA6" w:rsidRPr="00735628" w:rsidRDefault="00C82FA6" w:rsidP="00C82FA6">
            <w:pPr>
              <w:rPr>
                <w:rFonts w:eastAsia="Titillium Web" w:cs="Titillium Web"/>
                <w:bCs/>
                <w:color w:val="000000"/>
              </w:rPr>
            </w:pPr>
          </w:p>
        </w:tc>
        <w:tc>
          <w:tcPr>
            <w:tcW w:w="804" w:type="pct"/>
            <w:vAlign w:val="center"/>
          </w:tcPr>
          <w:p w14:paraId="0172DB76" w14:textId="1EA3235B"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Nota di assenso alla posizione di comando del dipendente da parte dell’Amministrazione di riferimento trasmessa al DIP</w:t>
            </w:r>
          </w:p>
        </w:tc>
      </w:tr>
      <w:tr w:rsidR="00C82FA6" w:rsidRPr="00931FC0" w14:paraId="299E6548" w14:textId="77777777" w:rsidTr="00C82FA6">
        <w:trPr>
          <w:trHeight w:val="20"/>
        </w:trPr>
        <w:tc>
          <w:tcPr>
            <w:tcW w:w="161" w:type="pct"/>
          </w:tcPr>
          <w:p w14:paraId="397FB95A" w14:textId="157DDEC2" w:rsidR="00C82FA6" w:rsidRPr="00931FC0" w:rsidRDefault="00C82FA6" w:rsidP="00C82FA6">
            <w:pPr>
              <w:jc w:val="center"/>
              <w:rPr>
                <w:rFonts w:eastAsia="Titillium Web" w:cs="Titillium Web"/>
                <w:color w:val="000000"/>
              </w:rPr>
            </w:pPr>
            <w:r>
              <w:rPr>
                <w:rFonts w:eastAsia="Titillium Web" w:cs="Titillium Web"/>
                <w:color w:val="000000"/>
              </w:rPr>
              <w:t>C5</w:t>
            </w:r>
          </w:p>
        </w:tc>
        <w:tc>
          <w:tcPr>
            <w:tcW w:w="981" w:type="pct"/>
            <w:vAlign w:val="center"/>
          </w:tcPr>
          <w:p w14:paraId="73F67354" w14:textId="37A414A0" w:rsidR="00C82FA6" w:rsidRPr="00931FC0" w:rsidRDefault="00C82FA6" w:rsidP="00C82FA6">
            <w:pPr>
              <w:rPr>
                <w:rFonts w:eastAsia="Titillium Web" w:cs="Titillium Web"/>
                <w:color w:val="000000"/>
              </w:rPr>
            </w:pPr>
            <w:r w:rsidRPr="00CF6E32">
              <w:rPr>
                <w:color w:val="000000" w:themeColor="text1"/>
              </w:rPr>
              <w:t xml:space="preserve">È stato disposto il Decreto di inquadramento del dipendente con </w:t>
            </w:r>
            <w:r w:rsidRPr="00CF6E32">
              <w:t xml:space="preserve">indicazione delle voci di spesa a carico della Presidenza del </w:t>
            </w:r>
            <w:proofErr w:type="gramStart"/>
            <w:r w:rsidRPr="00CF6E32">
              <w:t>Consiglio dei Ministri</w:t>
            </w:r>
            <w:proofErr w:type="gramEnd"/>
            <w:r w:rsidRPr="00CF6E32">
              <w:t>?</w:t>
            </w:r>
          </w:p>
        </w:tc>
        <w:tc>
          <w:tcPr>
            <w:tcW w:w="176" w:type="pct"/>
          </w:tcPr>
          <w:p w14:paraId="50B36237" w14:textId="77777777" w:rsidR="00C82FA6" w:rsidRPr="00735628" w:rsidRDefault="00C82FA6" w:rsidP="00C82FA6">
            <w:pPr>
              <w:jc w:val="center"/>
              <w:rPr>
                <w:rFonts w:eastAsia="Titillium Web" w:cs="Titillium Web"/>
                <w:bCs/>
                <w:color w:val="000000"/>
              </w:rPr>
            </w:pPr>
          </w:p>
        </w:tc>
        <w:tc>
          <w:tcPr>
            <w:tcW w:w="176" w:type="pct"/>
          </w:tcPr>
          <w:p w14:paraId="0CCBA5D6" w14:textId="77777777" w:rsidR="00C82FA6" w:rsidRPr="00735628" w:rsidRDefault="00C82FA6" w:rsidP="00C82FA6">
            <w:pPr>
              <w:jc w:val="center"/>
              <w:rPr>
                <w:rFonts w:eastAsia="Titillium Web" w:cs="Titillium Web"/>
                <w:bCs/>
                <w:color w:val="000000"/>
              </w:rPr>
            </w:pPr>
          </w:p>
        </w:tc>
        <w:tc>
          <w:tcPr>
            <w:tcW w:w="176" w:type="pct"/>
          </w:tcPr>
          <w:p w14:paraId="7BA5ABA6" w14:textId="77777777" w:rsidR="00C82FA6" w:rsidRPr="00735628" w:rsidRDefault="00C82FA6" w:rsidP="00C82FA6">
            <w:pPr>
              <w:jc w:val="center"/>
              <w:rPr>
                <w:rFonts w:eastAsia="Titillium Web" w:cs="Titillium Web"/>
                <w:bCs/>
                <w:color w:val="000000"/>
              </w:rPr>
            </w:pPr>
          </w:p>
        </w:tc>
        <w:tc>
          <w:tcPr>
            <w:tcW w:w="1268" w:type="pct"/>
          </w:tcPr>
          <w:p w14:paraId="1DB70641" w14:textId="77777777" w:rsidR="00C82FA6" w:rsidRPr="00735628" w:rsidRDefault="00C82FA6" w:rsidP="00C82FA6">
            <w:pPr>
              <w:ind w:left="272"/>
              <w:rPr>
                <w:rFonts w:eastAsia="Titillium Web" w:cs="Titillium Web"/>
                <w:bCs/>
              </w:rPr>
            </w:pPr>
          </w:p>
        </w:tc>
        <w:tc>
          <w:tcPr>
            <w:tcW w:w="1258" w:type="pct"/>
          </w:tcPr>
          <w:p w14:paraId="1177A456" w14:textId="77777777" w:rsidR="00C82FA6" w:rsidRPr="00735628" w:rsidRDefault="00C82FA6" w:rsidP="00C82FA6">
            <w:pPr>
              <w:rPr>
                <w:rFonts w:eastAsia="Titillium Web" w:cs="Titillium Web"/>
                <w:bCs/>
                <w:color w:val="000000"/>
              </w:rPr>
            </w:pPr>
          </w:p>
        </w:tc>
        <w:tc>
          <w:tcPr>
            <w:tcW w:w="804" w:type="pct"/>
            <w:vAlign w:val="center"/>
          </w:tcPr>
          <w:p w14:paraId="77D17909" w14:textId="77777777" w:rsidR="00C82FA6" w:rsidRPr="00CF6E32" w:rsidRDefault="00C82FA6" w:rsidP="00C82FA6">
            <w:r w:rsidRPr="00CF6E32">
              <w:t xml:space="preserve">Decreto di inquadramento del dipendente </w:t>
            </w:r>
          </w:p>
          <w:p w14:paraId="35E83DFA" w14:textId="739009B6"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6B400F6A" w14:textId="77777777" w:rsidTr="00C82FA6">
        <w:trPr>
          <w:trHeight w:val="20"/>
        </w:trPr>
        <w:tc>
          <w:tcPr>
            <w:tcW w:w="161" w:type="pct"/>
          </w:tcPr>
          <w:p w14:paraId="077C3CC7" w14:textId="1BF63A13" w:rsidR="00C82FA6" w:rsidRPr="00931FC0" w:rsidRDefault="00C82FA6" w:rsidP="00C82FA6">
            <w:pPr>
              <w:jc w:val="center"/>
              <w:rPr>
                <w:rFonts w:eastAsia="Titillium Web" w:cs="Titillium Web"/>
                <w:color w:val="000000"/>
              </w:rPr>
            </w:pPr>
            <w:r>
              <w:rPr>
                <w:rFonts w:eastAsia="Titillium Web" w:cs="Titillium Web"/>
                <w:color w:val="000000"/>
              </w:rPr>
              <w:t>C6</w:t>
            </w:r>
          </w:p>
        </w:tc>
        <w:tc>
          <w:tcPr>
            <w:tcW w:w="981" w:type="pct"/>
            <w:vAlign w:val="center"/>
          </w:tcPr>
          <w:p w14:paraId="44345AAF" w14:textId="2C8ABB44" w:rsidR="00C82FA6" w:rsidRPr="00931FC0" w:rsidRDefault="00C82FA6" w:rsidP="00C82FA6">
            <w:pPr>
              <w:rPr>
                <w:rFonts w:eastAsia="Titillium Web" w:cs="Titillium Web"/>
                <w:color w:val="000000"/>
              </w:rPr>
            </w:pPr>
            <w:r w:rsidRPr="00CF6E32">
              <w:t xml:space="preserve">Successivamente al nulla osta al comando da parte dell’Amministrazione di appartenenza, è stato disposto il provvedimento relativo all’assunto servizio </w:t>
            </w:r>
            <w:r w:rsidRPr="00CF6E32">
              <w:lastRenderedPageBreak/>
              <w:t>(presa di servizio del personale comandato)?</w:t>
            </w:r>
          </w:p>
        </w:tc>
        <w:tc>
          <w:tcPr>
            <w:tcW w:w="176" w:type="pct"/>
          </w:tcPr>
          <w:p w14:paraId="2787D4DA" w14:textId="77777777" w:rsidR="00C82FA6" w:rsidRPr="00735628" w:rsidRDefault="00C82FA6" w:rsidP="00C82FA6">
            <w:pPr>
              <w:jc w:val="center"/>
              <w:rPr>
                <w:rFonts w:eastAsia="Titillium Web" w:cs="Titillium Web"/>
                <w:bCs/>
                <w:color w:val="000000"/>
              </w:rPr>
            </w:pPr>
          </w:p>
        </w:tc>
        <w:tc>
          <w:tcPr>
            <w:tcW w:w="176" w:type="pct"/>
          </w:tcPr>
          <w:p w14:paraId="20FD6A8A" w14:textId="77777777" w:rsidR="00C82FA6" w:rsidRPr="00735628" w:rsidRDefault="00C82FA6" w:rsidP="00C82FA6">
            <w:pPr>
              <w:jc w:val="center"/>
              <w:rPr>
                <w:rFonts w:eastAsia="Titillium Web" w:cs="Titillium Web"/>
                <w:bCs/>
                <w:color w:val="000000"/>
              </w:rPr>
            </w:pPr>
          </w:p>
        </w:tc>
        <w:tc>
          <w:tcPr>
            <w:tcW w:w="176" w:type="pct"/>
          </w:tcPr>
          <w:p w14:paraId="34ED0494" w14:textId="77777777" w:rsidR="00C82FA6" w:rsidRPr="00735628" w:rsidRDefault="00C82FA6" w:rsidP="00C82FA6">
            <w:pPr>
              <w:jc w:val="center"/>
              <w:rPr>
                <w:rFonts w:eastAsia="Titillium Web" w:cs="Titillium Web"/>
                <w:bCs/>
                <w:color w:val="000000"/>
              </w:rPr>
            </w:pPr>
          </w:p>
        </w:tc>
        <w:tc>
          <w:tcPr>
            <w:tcW w:w="1268" w:type="pct"/>
          </w:tcPr>
          <w:p w14:paraId="03D57072" w14:textId="77777777" w:rsidR="00C82FA6" w:rsidRPr="00735628" w:rsidRDefault="00C82FA6" w:rsidP="00C82FA6">
            <w:pPr>
              <w:ind w:left="272"/>
              <w:rPr>
                <w:rFonts w:eastAsia="Titillium Web" w:cs="Titillium Web"/>
                <w:bCs/>
              </w:rPr>
            </w:pPr>
          </w:p>
        </w:tc>
        <w:tc>
          <w:tcPr>
            <w:tcW w:w="1258" w:type="pct"/>
          </w:tcPr>
          <w:p w14:paraId="2E476E40" w14:textId="77777777" w:rsidR="00C82FA6" w:rsidRPr="00735628" w:rsidRDefault="00C82FA6" w:rsidP="00C82FA6">
            <w:pPr>
              <w:rPr>
                <w:rFonts w:eastAsia="Titillium Web" w:cs="Titillium Web"/>
                <w:bCs/>
                <w:color w:val="000000"/>
              </w:rPr>
            </w:pPr>
          </w:p>
        </w:tc>
        <w:tc>
          <w:tcPr>
            <w:tcW w:w="804" w:type="pct"/>
            <w:vAlign w:val="center"/>
          </w:tcPr>
          <w:p w14:paraId="0E4A6CE2" w14:textId="77777777" w:rsidR="00C82FA6" w:rsidRPr="00CF6E32" w:rsidRDefault="00C82FA6" w:rsidP="00C82FA6">
            <w:pPr>
              <w:rPr>
                <w:i/>
                <w:iCs/>
              </w:rPr>
            </w:pPr>
            <w:r w:rsidRPr="00CF6E32">
              <w:t>Nota di assenso alla posizione di comando del dipendente da parte dell’Amministrazione di riferimento trasmessa al DIP</w:t>
            </w:r>
          </w:p>
          <w:p w14:paraId="055D66DE" w14:textId="583FDC7D"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lastRenderedPageBreak/>
              <w:t>Documento di presa di servizio del dipendente collocato in funzione di comando</w:t>
            </w:r>
          </w:p>
        </w:tc>
      </w:tr>
      <w:tr w:rsidR="003536FA" w:rsidRPr="00735628" w14:paraId="6399AB72" w14:textId="77777777" w:rsidTr="00C82FA6">
        <w:trPr>
          <w:trHeight w:val="20"/>
        </w:trPr>
        <w:tc>
          <w:tcPr>
            <w:tcW w:w="161" w:type="pct"/>
            <w:shd w:val="clear" w:color="auto" w:fill="83CAEB" w:themeFill="accent1" w:themeFillTint="66"/>
          </w:tcPr>
          <w:p w14:paraId="1C70309C" w14:textId="5DF8C0F6" w:rsidR="0072085D" w:rsidRPr="00735628" w:rsidRDefault="0072085D" w:rsidP="00735628">
            <w:pPr>
              <w:jc w:val="center"/>
              <w:rPr>
                <w:rFonts w:eastAsia="Titillium Web" w:cs="Titillium Web"/>
                <w:b/>
              </w:rPr>
            </w:pPr>
            <w:r w:rsidRPr="00735628">
              <w:rPr>
                <w:rFonts w:eastAsia="Titillium Web" w:cs="Titillium Web"/>
                <w:b/>
              </w:rPr>
              <w:lastRenderedPageBreak/>
              <w:t>D</w:t>
            </w:r>
          </w:p>
        </w:tc>
        <w:tc>
          <w:tcPr>
            <w:tcW w:w="4839" w:type="pct"/>
            <w:gridSpan w:val="7"/>
            <w:shd w:val="clear" w:color="auto" w:fill="83CAEB" w:themeFill="accent1" w:themeFillTint="66"/>
          </w:tcPr>
          <w:p w14:paraId="51FCA02C" w14:textId="5F592B1E" w:rsidR="0072085D" w:rsidRPr="00735628" w:rsidRDefault="003536FA" w:rsidP="00735628">
            <w:pPr>
              <w:pStyle w:val="Nessunaspaziatura"/>
              <w:rPr>
                <w:b/>
              </w:rPr>
            </w:pPr>
            <w:r>
              <w:rPr>
                <w:b/>
              </w:rPr>
              <w:t>Punti di verifica per le spese di missione</w:t>
            </w:r>
          </w:p>
        </w:tc>
      </w:tr>
      <w:tr w:rsidR="00C82FA6" w:rsidRPr="00931FC0" w14:paraId="10A5A2D7" w14:textId="77777777" w:rsidTr="00C82FA6">
        <w:trPr>
          <w:trHeight w:val="20"/>
        </w:trPr>
        <w:tc>
          <w:tcPr>
            <w:tcW w:w="161" w:type="pct"/>
          </w:tcPr>
          <w:p w14:paraId="6BB95007" w14:textId="711BF5DF" w:rsidR="00C82FA6" w:rsidRPr="00931FC0" w:rsidRDefault="00C82FA6" w:rsidP="00C82FA6">
            <w:pPr>
              <w:jc w:val="center"/>
              <w:rPr>
                <w:rFonts w:eastAsia="Titillium Web" w:cs="Titillium Web"/>
                <w:color w:val="000000"/>
              </w:rPr>
            </w:pPr>
            <w:r>
              <w:rPr>
                <w:rFonts w:eastAsia="Titillium Web" w:cs="Titillium Web"/>
                <w:color w:val="000000"/>
              </w:rPr>
              <w:t>D1</w:t>
            </w:r>
          </w:p>
        </w:tc>
        <w:tc>
          <w:tcPr>
            <w:tcW w:w="981" w:type="pct"/>
            <w:vAlign w:val="center"/>
          </w:tcPr>
          <w:p w14:paraId="3F4006B7" w14:textId="290E05C7" w:rsidR="00C82FA6" w:rsidRPr="00DF01F1" w:rsidRDefault="00C82FA6" w:rsidP="00C82FA6">
            <w:pPr>
              <w:rPr>
                <w:rFonts w:eastAsia="Garamond" w:cs="Garamond"/>
                <w:color w:val="000000"/>
              </w:rPr>
            </w:pPr>
            <w:r w:rsidRPr="00CF6E32">
              <w:rPr>
                <w:color w:val="000000"/>
              </w:rPr>
              <w:t>Sono presenti gli ordini di servizio che i</w:t>
            </w:r>
            <w:r w:rsidRPr="00CF6E32">
              <w:t>ndividuano l’Ufficio (Servizio 1/2/3 o Segreteria tecnica) dell’Unità di Missione al quale il personale in comando viene assegnato e l’ambito di attività in cui il personale comandato è coinvolto?</w:t>
            </w:r>
          </w:p>
        </w:tc>
        <w:tc>
          <w:tcPr>
            <w:tcW w:w="176" w:type="pct"/>
          </w:tcPr>
          <w:p w14:paraId="164E8328" w14:textId="77777777" w:rsidR="00C82FA6" w:rsidRPr="00735628" w:rsidRDefault="00C82FA6" w:rsidP="00C82FA6">
            <w:pPr>
              <w:jc w:val="center"/>
              <w:rPr>
                <w:rFonts w:eastAsia="Titillium Web" w:cs="Titillium Web"/>
                <w:bCs/>
                <w:color w:val="000000"/>
              </w:rPr>
            </w:pPr>
          </w:p>
        </w:tc>
        <w:tc>
          <w:tcPr>
            <w:tcW w:w="176" w:type="pct"/>
          </w:tcPr>
          <w:p w14:paraId="5D0A65DA" w14:textId="77777777" w:rsidR="00C82FA6" w:rsidRPr="00735628" w:rsidRDefault="00C82FA6" w:rsidP="00C82FA6">
            <w:pPr>
              <w:jc w:val="center"/>
              <w:rPr>
                <w:rFonts w:eastAsia="Titillium Web" w:cs="Titillium Web"/>
                <w:bCs/>
                <w:color w:val="000000"/>
              </w:rPr>
            </w:pPr>
          </w:p>
        </w:tc>
        <w:tc>
          <w:tcPr>
            <w:tcW w:w="176" w:type="pct"/>
          </w:tcPr>
          <w:p w14:paraId="72F2519B" w14:textId="77777777" w:rsidR="00C82FA6" w:rsidRPr="00735628" w:rsidRDefault="00C82FA6" w:rsidP="00C82FA6">
            <w:pPr>
              <w:jc w:val="center"/>
              <w:rPr>
                <w:rFonts w:eastAsia="Titillium Web" w:cs="Titillium Web"/>
                <w:bCs/>
                <w:color w:val="000000"/>
              </w:rPr>
            </w:pPr>
          </w:p>
        </w:tc>
        <w:tc>
          <w:tcPr>
            <w:tcW w:w="1268" w:type="pct"/>
          </w:tcPr>
          <w:p w14:paraId="55319959" w14:textId="77777777" w:rsidR="00C82FA6" w:rsidRPr="00735628" w:rsidRDefault="00C82FA6" w:rsidP="00C82FA6">
            <w:pPr>
              <w:rPr>
                <w:rFonts w:eastAsia="Titillium Web" w:cs="Titillium Web"/>
                <w:bCs/>
                <w:color w:val="000000"/>
              </w:rPr>
            </w:pPr>
          </w:p>
        </w:tc>
        <w:tc>
          <w:tcPr>
            <w:tcW w:w="1258" w:type="pct"/>
          </w:tcPr>
          <w:p w14:paraId="6AD4D6B4" w14:textId="77777777" w:rsidR="00C82FA6" w:rsidRPr="00735628" w:rsidRDefault="00C82FA6" w:rsidP="00C82FA6">
            <w:pPr>
              <w:rPr>
                <w:rFonts w:eastAsia="Titillium Web" w:cs="Titillium Web"/>
                <w:bCs/>
              </w:rPr>
            </w:pPr>
          </w:p>
        </w:tc>
        <w:tc>
          <w:tcPr>
            <w:tcW w:w="804" w:type="pct"/>
            <w:vAlign w:val="center"/>
          </w:tcPr>
          <w:p w14:paraId="67E61F6D" w14:textId="77777777" w:rsidR="00C82FA6" w:rsidRPr="00CF6E32" w:rsidRDefault="00C82FA6" w:rsidP="00C82FA6">
            <w:r w:rsidRPr="00CF6E32">
              <w:t>Ordine di Servizio che individua l’Ufficio (Servizio 1/2/3 o segreteria tecnica) dell’Unità di Missione al quale il personale in comando viene assegnato (a firma del Coordinatore dell’UDM)</w:t>
            </w:r>
          </w:p>
          <w:p w14:paraId="023D9C66" w14:textId="02508C84" w:rsidR="00C82FA6" w:rsidRPr="00E155C3" w:rsidRDefault="00C82FA6" w:rsidP="00C82FA6">
            <w:pPr>
              <w:pStyle w:val="Paragrafoelenco"/>
              <w:numPr>
                <w:ilvl w:val="0"/>
                <w:numId w:val="7"/>
              </w:numPr>
              <w:spacing w:after="160" w:line="249" w:lineRule="auto"/>
              <w:rPr>
                <w:rFonts w:eastAsia="Titillium Web" w:cs="Titillium Web"/>
                <w:color w:val="000000"/>
                <w:sz w:val="20"/>
                <w:szCs w:val="20"/>
              </w:rPr>
            </w:pPr>
            <w:r w:rsidRPr="00CF6E32">
              <w:t>Ordine di Servizio al quale è assegnato il dipendente in comando (a firma del Coordinatore del Servizio 1/2/3 o segreteria tecnica)</w:t>
            </w:r>
          </w:p>
        </w:tc>
      </w:tr>
      <w:tr w:rsidR="00C82FA6" w:rsidRPr="00931FC0" w14:paraId="67548BC8" w14:textId="77777777" w:rsidTr="00C82FA6">
        <w:trPr>
          <w:trHeight w:val="20"/>
        </w:trPr>
        <w:tc>
          <w:tcPr>
            <w:tcW w:w="161" w:type="pct"/>
          </w:tcPr>
          <w:p w14:paraId="4EBBED53" w14:textId="6D6A7C93" w:rsidR="00C82FA6" w:rsidRDefault="00C82FA6" w:rsidP="00C82FA6">
            <w:pPr>
              <w:jc w:val="center"/>
              <w:rPr>
                <w:rFonts w:eastAsia="Titillium Web" w:cs="Titillium Web"/>
                <w:color w:val="000000"/>
              </w:rPr>
            </w:pPr>
            <w:r>
              <w:rPr>
                <w:rFonts w:eastAsia="Titillium Web" w:cs="Titillium Web"/>
                <w:color w:val="000000"/>
              </w:rPr>
              <w:t>D2</w:t>
            </w:r>
          </w:p>
        </w:tc>
        <w:tc>
          <w:tcPr>
            <w:tcW w:w="981" w:type="pct"/>
            <w:vAlign w:val="center"/>
          </w:tcPr>
          <w:p w14:paraId="1A007F02" w14:textId="77777777" w:rsidR="00C82FA6" w:rsidRPr="00CF6E32" w:rsidRDefault="00C82FA6" w:rsidP="00C82FA6">
            <w:r w:rsidRPr="00CF6E32">
              <w:t xml:space="preserve">L’ordine di Servizio a firma del Coordinatore del Servizio (Servizio 1/2/3 o Segreteria tecnica) al </w:t>
            </w:r>
            <w:r w:rsidRPr="00CF6E32">
              <w:lastRenderedPageBreak/>
              <w:t>quale è assegnato il personale in comando contiene la descrizione dell’ambito di attività in cui il personale è coinvolto, e in particolare l’indicazione:</w:t>
            </w:r>
          </w:p>
          <w:p w14:paraId="20152FCB" w14:textId="77777777" w:rsidR="00C82FA6" w:rsidRPr="00CF6E32" w:rsidRDefault="00C82FA6" w:rsidP="00C82FA6">
            <w:r w:rsidRPr="00CF6E32">
              <w:t>- del progetto e Programma di riferimento per l'incarico,</w:t>
            </w:r>
          </w:p>
          <w:p w14:paraId="67D73DD5" w14:textId="77777777" w:rsidR="00C82FA6" w:rsidRPr="00CF6E32" w:rsidRDefault="00C82FA6" w:rsidP="00C82FA6">
            <w:r w:rsidRPr="00CF6E32">
              <w:t>- dell’oggetto della prestazione e dei compiti conferiti,</w:t>
            </w:r>
          </w:p>
          <w:p w14:paraId="1A8C6D2F" w14:textId="476C1255" w:rsidR="00C82FA6" w:rsidRPr="001C6180" w:rsidRDefault="00C82FA6" w:rsidP="00C82FA6">
            <w:pPr>
              <w:rPr>
                <w:rFonts w:eastAsia="Garamond" w:cs="Garamond"/>
                <w:color w:val="000000"/>
              </w:rPr>
            </w:pPr>
            <w:r w:rsidRPr="00CF6E32">
              <w:t xml:space="preserve">- nominativo  </w:t>
            </w:r>
          </w:p>
        </w:tc>
        <w:tc>
          <w:tcPr>
            <w:tcW w:w="176" w:type="pct"/>
          </w:tcPr>
          <w:p w14:paraId="18456A5C" w14:textId="77777777" w:rsidR="00C82FA6" w:rsidRPr="00735628" w:rsidRDefault="00C82FA6" w:rsidP="00C82FA6">
            <w:pPr>
              <w:jc w:val="center"/>
              <w:rPr>
                <w:rFonts w:eastAsia="Titillium Web" w:cs="Titillium Web"/>
                <w:bCs/>
                <w:color w:val="000000"/>
              </w:rPr>
            </w:pPr>
          </w:p>
        </w:tc>
        <w:tc>
          <w:tcPr>
            <w:tcW w:w="176" w:type="pct"/>
          </w:tcPr>
          <w:p w14:paraId="3A0E0D6F" w14:textId="77777777" w:rsidR="00C82FA6" w:rsidRPr="00735628" w:rsidRDefault="00C82FA6" w:rsidP="00C82FA6">
            <w:pPr>
              <w:jc w:val="center"/>
              <w:rPr>
                <w:rFonts w:eastAsia="Titillium Web" w:cs="Titillium Web"/>
                <w:bCs/>
                <w:color w:val="000000"/>
              </w:rPr>
            </w:pPr>
          </w:p>
        </w:tc>
        <w:tc>
          <w:tcPr>
            <w:tcW w:w="176" w:type="pct"/>
          </w:tcPr>
          <w:p w14:paraId="48263623" w14:textId="77777777" w:rsidR="00C82FA6" w:rsidRPr="00735628" w:rsidRDefault="00C82FA6" w:rsidP="00C82FA6">
            <w:pPr>
              <w:jc w:val="center"/>
              <w:rPr>
                <w:rFonts w:eastAsia="Titillium Web" w:cs="Titillium Web"/>
                <w:bCs/>
                <w:color w:val="000000"/>
              </w:rPr>
            </w:pPr>
          </w:p>
        </w:tc>
        <w:tc>
          <w:tcPr>
            <w:tcW w:w="1268" w:type="pct"/>
          </w:tcPr>
          <w:p w14:paraId="7CF7BC3F" w14:textId="77777777" w:rsidR="00C82FA6" w:rsidRPr="00735628" w:rsidRDefault="00C82FA6" w:rsidP="00C82FA6">
            <w:pPr>
              <w:rPr>
                <w:rFonts w:eastAsia="Titillium Web" w:cs="Titillium Web"/>
                <w:bCs/>
                <w:color w:val="000000"/>
              </w:rPr>
            </w:pPr>
          </w:p>
        </w:tc>
        <w:tc>
          <w:tcPr>
            <w:tcW w:w="1258" w:type="pct"/>
          </w:tcPr>
          <w:p w14:paraId="46FDAD6E" w14:textId="77777777" w:rsidR="00C82FA6" w:rsidRPr="00735628" w:rsidRDefault="00C82FA6" w:rsidP="00C82FA6">
            <w:pPr>
              <w:rPr>
                <w:rFonts w:eastAsia="Titillium Web" w:cs="Titillium Web"/>
                <w:bCs/>
              </w:rPr>
            </w:pPr>
          </w:p>
        </w:tc>
        <w:tc>
          <w:tcPr>
            <w:tcW w:w="804" w:type="pct"/>
            <w:vAlign w:val="center"/>
          </w:tcPr>
          <w:p w14:paraId="0CF3280F" w14:textId="672B575A" w:rsidR="00C82FA6" w:rsidRPr="00DF01F1" w:rsidRDefault="00C82FA6" w:rsidP="00C82FA6">
            <w:pPr>
              <w:numPr>
                <w:ilvl w:val="0"/>
                <w:numId w:val="4"/>
              </w:numPr>
              <w:pBdr>
                <w:top w:val="nil"/>
                <w:left w:val="nil"/>
                <w:bottom w:val="nil"/>
                <w:right w:val="nil"/>
                <w:between w:val="nil"/>
              </w:pBdr>
              <w:rPr>
                <w:rFonts w:eastAsia="Titillium Web" w:cs="Titillium Web"/>
                <w:color w:val="000000"/>
              </w:rPr>
            </w:pPr>
            <w:r w:rsidRPr="00CF6E32">
              <w:t xml:space="preserve">Ordine di Servizio al quale è assegnato il dipendente in </w:t>
            </w:r>
            <w:r w:rsidRPr="00CF6E32">
              <w:lastRenderedPageBreak/>
              <w:t>comando (a firma del Coordinatore del Servizio 1/2/3 o segreteria tecnica)</w:t>
            </w:r>
          </w:p>
        </w:tc>
      </w:tr>
      <w:tr w:rsidR="00C82FA6" w:rsidRPr="00931FC0" w14:paraId="392E1614" w14:textId="77777777" w:rsidTr="00C82FA6">
        <w:trPr>
          <w:trHeight w:val="20"/>
        </w:trPr>
        <w:tc>
          <w:tcPr>
            <w:tcW w:w="161" w:type="pct"/>
          </w:tcPr>
          <w:p w14:paraId="0E78C95F" w14:textId="32A7A326" w:rsidR="00C82FA6" w:rsidRDefault="00C82FA6" w:rsidP="00C82FA6">
            <w:pPr>
              <w:jc w:val="center"/>
              <w:rPr>
                <w:rFonts w:eastAsia="Titillium Web" w:cs="Titillium Web"/>
                <w:color w:val="000000"/>
              </w:rPr>
            </w:pPr>
            <w:r>
              <w:rPr>
                <w:rFonts w:eastAsia="Titillium Web" w:cs="Titillium Web"/>
                <w:color w:val="000000"/>
              </w:rPr>
              <w:lastRenderedPageBreak/>
              <w:t>D3</w:t>
            </w:r>
          </w:p>
        </w:tc>
        <w:tc>
          <w:tcPr>
            <w:tcW w:w="981" w:type="pct"/>
            <w:vAlign w:val="center"/>
          </w:tcPr>
          <w:p w14:paraId="4AD1E76D" w14:textId="18082DAF" w:rsidR="00C82FA6" w:rsidRPr="001C6180" w:rsidRDefault="00C82FA6" w:rsidP="00C82FA6">
            <w:pPr>
              <w:rPr>
                <w:rFonts w:eastAsia="Garamond" w:cs="Garamond"/>
                <w:color w:val="000000"/>
              </w:rPr>
            </w:pPr>
            <w:r w:rsidRPr="00CF6E32">
              <w:t>Il dipendente incaricato ha rilasciato apposita dichiarazione di assenza di conflitto di interessi antecedentemente alla data di ordine di servizio?</w:t>
            </w:r>
          </w:p>
        </w:tc>
        <w:tc>
          <w:tcPr>
            <w:tcW w:w="176" w:type="pct"/>
          </w:tcPr>
          <w:p w14:paraId="71A816FD" w14:textId="77777777" w:rsidR="00C82FA6" w:rsidRPr="00735628" w:rsidRDefault="00C82FA6" w:rsidP="00C82FA6">
            <w:pPr>
              <w:jc w:val="center"/>
              <w:rPr>
                <w:rFonts w:eastAsia="Titillium Web" w:cs="Titillium Web"/>
                <w:bCs/>
                <w:color w:val="000000"/>
              </w:rPr>
            </w:pPr>
          </w:p>
        </w:tc>
        <w:tc>
          <w:tcPr>
            <w:tcW w:w="176" w:type="pct"/>
          </w:tcPr>
          <w:p w14:paraId="5886D24F" w14:textId="77777777" w:rsidR="00C82FA6" w:rsidRPr="00735628" w:rsidRDefault="00C82FA6" w:rsidP="00C82FA6">
            <w:pPr>
              <w:jc w:val="center"/>
              <w:rPr>
                <w:rFonts w:eastAsia="Titillium Web" w:cs="Titillium Web"/>
                <w:bCs/>
                <w:color w:val="000000"/>
              </w:rPr>
            </w:pPr>
          </w:p>
        </w:tc>
        <w:tc>
          <w:tcPr>
            <w:tcW w:w="176" w:type="pct"/>
          </w:tcPr>
          <w:p w14:paraId="473EF7D7" w14:textId="77777777" w:rsidR="00C82FA6" w:rsidRPr="00735628" w:rsidRDefault="00C82FA6" w:rsidP="00C82FA6">
            <w:pPr>
              <w:jc w:val="center"/>
              <w:rPr>
                <w:rFonts w:eastAsia="Titillium Web" w:cs="Titillium Web"/>
                <w:bCs/>
                <w:color w:val="000000"/>
              </w:rPr>
            </w:pPr>
          </w:p>
        </w:tc>
        <w:tc>
          <w:tcPr>
            <w:tcW w:w="1268" w:type="pct"/>
          </w:tcPr>
          <w:p w14:paraId="55B6D676" w14:textId="77777777" w:rsidR="00C82FA6" w:rsidRPr="00735628" w:rsidRDefault="00C82FA6" w:rsidP="00C82FA6">
            <w:pPr>
              <w:rPr>
                <w:rFonts w:eastAsia="Titillium Web" w:cs="Titillium Web"/>
                <w:bCs/>
                <w:color w:val="000000"/>
              </w:rPr>
            </w:pPr>
          </w:p>
        </w:tc>
        <w:tc>
          <w:tcPr>
            <w:tcW w:w="1258" w:type="pct"/>
          </w:tcPr>
          <w:p w14:paraId="624E4129" w14:textId="77777777" w:rsidR="00C82FA6" w:rsidRPr="00735628" w:rsidRDefault="00C82FA6" w:rsidP="00C82FA6">
            <w:pPr>
              <w:rPr>
                <w:rFonts w:eastAsia="Titillium Web" w:cs="Titillium Web"/>
                <w:bCs/>
              </w:rPr>
            </w:pPr>
          </w:p>
        </w:tc>
        <w:tc>
          <w:tcPr>
            <w:tcW w:w="804" w:type="pct"/>
            <w:vAlign w:val="center"/>
          </w:tcPr>
          <w:p w14:paraId="6F26A8FE" w14:textId="04C308C5" w:rsidR="00C82FA6" w:rsidRPr="00DF01F1" w:rsidRDefault="00C82FA6" w:rsidP="00C82FA6">
            <w:pPr>
              <w:numPr>
                <w:ilvl w:val="0"/>
                <w:numId w:val="4"/>
              </w:numPr>
              <w:pBdr>
                <w:top w:val="nil"/>
                <w:left w:val="nil"/>
                <w:bottom w:val="nil"/>
                <w:right w:val="nil"/>
                <w:between w:val="nil"/>
              </w:pBdr>
              <w:rPr>
                <w:rFonts w:eastAsia="Titillium Web" w:cs="Titillium Web"/>
                <w:color w:val="000000"/>
              </w:rPr>
            </w:pPr>
            <w:r w:rsidRPr="00CF6E32">
              <w:t>Dichiarazione di assenza di conflitto di interessi</w:t>
            </w:r>
          </w:p>
        </w:tc>
      </w:tr>
      <w:tr w:rsidR="00C82FA6" w:rsidRPr="00931FC0" w14:paraId="247FB062" w14:textId="77777777" w:rsidTr="00C82FA6">
        <w:trPr>
          <w:trHeight w:val="20"/>
        </w:trPr>
        <w:tc>
          <w:tcPr>
            <w:tcW w:w="161" w:type="pct"/>
          </w:tcPr>
          <w:p w14:paraId="27CA0ED5" w14:textId="541E8C48" w:rsidR="00C82FA6" w:rsidRDefault="00C82FA6" w:rsidP="00C82FA6">
            <w:pPr>
              <w:jc w:val="center"/>
              <w:rPr>
                <w:rFonts w:eastAsia="Titillium Web" w:cs="Titillium Web"/>
                <w:color w:val="000000"/>
              </w:rPr>
            </w:pPr>
            <w:r>
              <w:rPr>
                <w:rFonts w:eastAsia="Titillium Web" w:cs="Titillium Web"/>
                <w:color w:val="000000"/>
              </w:rPr>
              <w:t>D4</w:t>
            </w:r>
          </w:p>
        </w:tc>
        <w:tc>
          <w:tcPr>
            <w:tcW w:w="981" w:type="pct"/>
            <w:vAlign w:val="center"/>
          </w:tcPr>
          <w:p w14:paraId="0DA7CF28" w14:textId="0CCD4E25" w:rsidR="00C82FA6" w:rsidRPr="001C6180" w:rsidRDefault="00C82FA6" w:rsidP="00C82FA6">
            <w:pPr>
              <w:rPr>
                <w:rFonts w:eastAsia="Garamond" w:cs="Garamond"/>
                <w:color w:val="000000"/>
              </w:rPr>
            </w:pPr>
            <w:r w:rsidRPr="00CF6E32">
              <w:t>I dati resi in sede di autodichiarazioni sul conflitto d’interesse sono conformi alle evidenze di Arachne?</w:t>
            </w:r>
          </w:p>
        </w:tc>
        <w:tc>
          <w:tcPr>
            <w:tcW w:w="176" w:type="pct"/>
          </w:tcPr>
          <w:p w14:paraId="79C2F9D5" w14:textId="77777777" w:rsidR="00C82FA6" w:rsidRPr="00735628" w:rsidRDefault="00C82FA6" w:rsidP="00C82FA6">
            <w:pPr>
              <w:jc w:val="center"/>
              <w:rPr>
                <w:rFonts w:eastAsia="Titillium Web" w:cs="Titillium Web"/>
                <w:bCs/>
                <w:color w:val="000000"/>
              </w:rPr>
            </w:pPr>
          </w:p>
        </w:tc>
        <w:tc>
          <w:tcPr>
            <w:tcW w:w="176" w:type="pct"/>
          </w:tcPr>
          <w:p w14:paraId="47F76B72" w14:textId="77777777" w:rsidR="00C82FA6" w:rsidRPr="00735628" w:rsidRDefault="00C82FA6" w:rsidP="00C82FA6">
            <w:pPr>
              <w:jc w:val="center"/>
              <w:rPr>
                <w:rFonts w:eastAsia="Titillium Web" w:cs="Titillium Web"/>
                <w:bCs/>
                <w:color w:val="000000"/>
              </w:rPr>
            </w:pPr>
          </w:p>
        </w:tc>
        <w:tc>
          <w:tcPr>
            <w:tcW w:w="176" w:type="pct"/>
          </w:tcPr>
          <w:p w14:paraId="79E1D30C" w14:textId="77777777" w:rsidR="00C82FA6" w:rsidRPr="00735628" w:rsidRDefault="00C82FA6" w:rsidP="00C82FA6">
            <w:pPr>
              <w:jc w:val="center"/>
              <w:rPr>
                <w:rFonts w:eastAsia="Titillium Web" w:cs="Titillium Web"/>
                <w:bCs/>
                <w:color w:val="000000"/>
              </w:rPr>
            </w:pPr>
          </w:p>
        </w:tc>
        <w:tc>
          <w:tcPr>
            <w:tcW w:w="1268" w:type="pct"/>
          </w:tcPr>
          <w:p w14:paraId="676A5D02" w14:textId="77777777" w:rsidR="00C82FA6" w:rsidRPr="00735628" w:rsidRDefault="00C82FA6" w:rsidP="00C82FA6">
            <w:pPr>
              <w:rPr>
                <w:rFonts w:eastAsia="Titillium Web" w:cs="Titillium Web"/>
                <w:bCs/>
                <w:color w:val="000000"/>
              </w:rPr>
            </w:pPr>
          </w:p>
        </w:tc>
        <w:tc>
          <w:tcPr>
            <w:tcW w:w="1258" w:type="pct"/>
          </w:tcPr>
          <w:p w14:paraId="767EF3E9" w14:textId="77777777" w:rsidR="00C82FA6" w:rsidRPr="00735628" w:rsidRDefault="00C82FA6" w:rsidP="00C82FA6">
            <w:pPr>
              <w:rPr>
                <w:rFonts w:eastAsia="Titillium Web" w:cs="Titillium Web"/>
                <w:bCs/>
              </w:rPr>
            </w:pPr>
          </w:p>
        </w:tc>
        <w:tc>
          <w:tcPr>
            <w:tcW w:w="804" w:type="pct"/>
            <w:vAlign w:val="center"/>
          </w:tcPr>
          <w:p w14:paraId="7F6017D8" w14:textId="4934155A" w:rsidR="00C82FA6" w:rsidRPr="00DF01F1" w:rsidRDefault="00C82FA6" w:rsidP="00C82FA6">
            <w:pPr>
              <w:pBdr>
                <w:top w:val="nil"/>
                <w:left w:val="nil"/>
                <w:bottom w:val="nil"/>
                <w:right w:val="nil"/>
                <w:between w:val="nil"/>
              </w:pBdr>
              <w:rPr>
                <w:rFonts w:eastAsia="Titillium Web" w:cs="Titillium Web"/>
                <w:color w:val="000000"/>
              </w:rPr>
            </w:pPr>
            <w:r w:rsidRPr="00CF6E32">
              <w:t xml:space="preserve">Report restituiti dalla piattaforma Arachne </w:t>
            </w:r>
          </w:p>
        </w:tc>
      </w:tr>
      <w:tr w:rsidR="003536FA" w:rsidRPr="00735628" w14:paraId="36E2D5B3" w14:textId="77777777" w:rsidTr="00C82FA6">
        <w:trPr>
          <w:trHeight w:val="20"/>
        </w:trPr>
        <w:tc>
          <w:tcPr>
            <w:tcW w:w="161" w:type="pct"/>
            <w:shd w:val="clear" w:color="auto" w:fill="83CAEB" w:themeFill="accent1" w:themeFillTint="66"/>
          </w:tcPr>
          <w:p w14:paraId="5250592D" w14:textId="56F849A1" w:rsidR="003536FA" w:rsidRPr="00735628" w:rsidRDefault="003536FA" w:rsidP="003536FA">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Pr>
          <w:p w14:paraId="6F7A0370" w14:textId="79A922CD" w:rsidR="003536FA" w:rsidRPr="00735628" w:rsidRDefault="003536FA" w:rsidP="003536FA">
            <w:pPr>
              <w:pStyle w:val="Nessunaspaziatura"/>
              <w:rPr>
                <w:b/>
              </w:rPr>
            </w:pPr>
            <w:r>
              <w:rPr>
                <w:b/>
              </w:rPr>
              <w:t>Verifica sull’assenza di duplicazione dei finanziamenti</w:t>
            </w:r>
          </w:p>
        </w:tc>
      </w:tr>
      <w:tr w:rsidR="00C82FA6" w:rsidRPr="00931FC0" w14:paraId="5DDD9D27" w14:textId="77777777" w:rsidTr="00C82FA6">
        <w:trPr>
          <w:trHeight w:val="20"/>
        </w:trPr>
        <w:tc>
          <w:tcPr>
            <w:tcW w:w="161" w:type="pct"/>
          </w:tcPr>
          <w:p w14:paraId="75760A57" w14:textId="1CA3DF48" w:rsidR="00C82FA6" w:rsidRPr="00931FC0" w:rsidRDefault="00C82FA6" w:rsidP="00C82FA6">
            <w:pPr>
              <w:jc w:val="center"/>
              <w:rPr>
                <w:rFonts w:eastAsia="Titillium Web" w:cs="Titillium Web"/>
                <w:color w:val="000000"/>
              </w:rPr>
            </w:pPr>
            <w:r>
              <w:rPr>
                <w:rFonts w:eastAsia="Titillium Web" w:cs="Titillium Web"/>
                <w:color w:val="000000"/>
              </w:rPr>
              <w:t>E1</w:t>
            </w:r>
          </w:p>
        </w:tc>
        <w:tc>
          <w:tcPr>
            <w:tcW w:w="981" w:type="pct"/>
            <w:vAlign w:val="center"/>
          </w:tcPr>
          <w:p w14:paraId="4C77AA16" w14:textId="328BA7F5" w:rsidR="00C82FA6" w:rsidRPr="00DF01F1" w:rsidRDefault="00C82FA6" w:rsidP="00C82FA6">
            <w:pPr>
              <w:rPr>
                <w:rFonts w:eastAsia="Garamond" w:cs="Garamond"/>
                <w:color w:val="000000"/>
              </w:rPr>
            </w:pPr>
            <w:r w:rsidRPr="0089685E">
              <w:rPr>
                <w:rFonts w:eastAsia="Garamond" w:cs="Garamond"/>
                <w:color w:val="000000" w:themeColor="text1"/>
              </w:rPr>
              <w:t>È stata fornita dal Soggetto attuatore, in fase di presentazione della proposta progettuale, la dichiarazione di assenza della duplicazione dei finanziamenti?</w:t>
            </w:r>
          </w:p>
        </w:tc>
        <w:tc>
          <w:tcPr>
            <w:tcW w:w="176" w:type="pct"/>
          </w:tcPr>
          <w:p w14:paraId="25C4D8D9" w14:textId="77777777" w:rsidR="00C82FA6" w:rsidRPr="00735628" w:rsidRDefault="00C82FA6" w:rsidP="00C82FA6">
            <w:pPr>
              <w:jc w:val="center"/>
              <w:rPr>
                <w:rFonts w:eastAsia="Titillium Web" w:cs="Titillium Web"/>
                <w:bCs/>
                <w:color w:val="000000"/>
              </w:rPr>
            </w:pPr>
          </w:p>
        </w:tc>
        <w:tc>
          <w:tcPr>
            <w:tcW w:w="176" w:type="pct"/>
          </w:tcPr>
          <w:p w14:paraId="0BBFC1EB" w14:textId="77777777" w:rsidR="00C82FA6" w:rsidRPr="00735628" w:rsidRDefault="00C82FA6" w:rsidP="00C82FA6">
            <w:pPr>
              <w:jc w:val="center"/>
              <w:rPr>
                <w:rFonts w:eastAsia="Titillium Web" w:cs="Titillium Web"/>
                <w:bCs/>
                <w:color w:val="000000"/>
              </w:rPr>
            </w:pPr>
          </w:p>
        </w:tc>
        <w:tc>
          <w:tcPr>
            <w:tcW w:w="176" w:type="pct"/>
          </w:tcPr>
          <w:p w14:paraId="567F19FA" w14:textId="77777777" w:rsidR="00C82FA6" w:rsidRPr="00735628" w:rsidRDefault="00C82FA6" w:rsidP="00C82FA6">
            <w:pPr>
              <w:jc w:val="center"/>
              <w:rPr>
                <w:rFonts w:eastAsia="Titillium Web" w:cs="Titillium Web"/>
                <w:bCs/>
                <w:color w:val="000000"/>
              </w:rPr>
            </w:pPr>
          </w:p>
        </w:tc>
        <w:tc>
          <w:tcPr>
            <w:tcW w:w="1268" w:type="pct"/>
          </w:tcPr>
          <w:p w14:paraId="65148234" w14:textId="77777777" w:rsidR="00C82FA6" w:rsidRPr="00735628" w:rsidRDefault="00C82FA6" w:rsidP="00C82FA6">
            <w:pPr>
              <w:rPr>
                <w:rFonts w:eastAsia="Titillium Web" w:cs="Titillium Web"/>
                <w:bCs/>
                <w:color w:val="000000"/>
              </w:rPr>
            </w:pPr>
          </w:p>
        </w:tc>
        <w:tc>
          <w:tcPr>
            <w:tcW w:w="1258" w:type="pct"/>
          </w:tcPr>
          <w:p w14:paraId="5ED404CB" w14:textId="77777777" w:rsidR="00C82FA6" w:rsidRPr="00735628" w:rsidRDefault="00C82FA6" w:rsidP="00C82FA6">
            <w:pPr>
              <w:rPr>
                <w:rFonts w:eastAsia="Titillium Web" w:cs="Titillium Web"/>
                <w:bCs/>
              </w:rPr>
            </w:pPr>
          </w:p>
        </w:tc>
        <w:tc>
          <w:tcPr>
            <w:tcW w:w="804" w:type="pct"/>
            <w:vAlign w:val="center"/>
          </w:tcPr>
          <w:p w14:paraId="4A3F2DDE" w14:textId="77777777" w:rsidR="00C82FA6" w:rsidRPr="0089685E" w:rsidRDefault="00C82FA6" w:rsidP="00C82FA6">
            <w:r w:rsidRPr="0089685E">
              <w:t>Dichiarazione di assenza di duplicazione del finanziamento resa dal SA</w:t>
            </w:r>
          </w:p>
          <w:p w14:paraId="74CF698C" w14:textId="77777777" w:rsidR="00C82FA6" w:rsidRPr="0089685E" w:rsidRDefault="00C82FA6" w:rsidP="00C82FA6">
            <w:pPr>
              <w:jc w:val="both"/>
              <w:rPr>
                <w:rFonts w:eastAsia="Garamond" w:cs="Garamond"/>
                <w:color w:val="000000" w:themeColor="text1"/>
              </w:rPr>
            </w:pPr>
          </w:p>
          <w:p w14:paraId="54112023" w14:textId="77777777" w:rsidR="00C82FA6" w:rsidRPr="0089685E" w:rsidRDefault="00C82FA6" w:rsidP="00C82FA6">
            <w:pPr>
              <w:jc w:val="both"/>
              <w:rPr>
                <w:rFonts w:eastAsia="Garamond" w:cs="Garamond"/>
                <w:color w:val="000000" w:themeColor="text1"/>
              </w:rPr>
            </w:pPr>
            <w:r w:rsidRPr="0089685E">
              <w:rPr>
                <w:rFonts w:eastAsia="Garamond" w:cs="Garamond"/>
                <w:i/>
                <w:color w:val="000000" w:themeColor="text1"/>
              </w:rPr>
              <w:lastRenderedPageBreak/>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p w14:paraId="300AB75B" w14:textId="77777777" w:rsidR="00C82FA6" w:rsidRPr="0089685E" w:rsidRDefault="00C82FA6" w:rsidP="00C82FA6">
            <w:pPr>
              <w:jc w:val="both"/>
              <w:rPr>
                <w:rFonts w:eastAsia="Garamond" w:cs="Garamond"/>
                <w:i/>
                <w:color w:val="000000" w:themeColor="text1"/>
              </w:rPr>
            </w:pPr>
          </w:p>
          <w:p w14:paraId="06C8BBE9" w14:textId="293DFDD2"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32B9B407" w14:textId="77777777" w:rsidTr="00C82FA6">
        <w:trPr>
          <w:trHeight w:val="20"/>
        </w:trPr>
        <w:tc>
          <w:tcPr>
            <w:tcW w:w="161" w:type="pct"/>
          </w:tcPr>
          <w:p w14:paraId="5768928D" w14:textId="60FA92E4" w:rsidR="00C82FA6" w:rsidRPr="00931FC0" w:rsidRDefault="00C82FA6" w:rsidP="00C82FA6">
            <w:pPr>
              <w:jc w:val="center"/>
              <w:rPr>
                <w:rFonts w:eastAsia="Titillium Web" w:cs="Titillium Web"/>
                <w:color w:val="000000"/>
              </w:rPr>
            </w:pPr>
            <w:r>
              <w:rPr>
                <w:rFonts w:eastAsia="Titillium Web" w:cs="Titillium Web"/>
                <w:color w:val="000000"/>
              </w:rPr>
              <w:lastRenderedPageBreak/>
              <w:t>E2</w:t>
            </w:r>
          </w:p>
        </w:tc>
        <w:tc>
          <w:tcPr>
            <w:tcW w:w="981" w:type="pct"/>
            <w:vAlign w:val="center"/>
          </w:tcPr>
          <w:p w14:paraId="61CB00DD" w14:textId="38ED313F" w:rsidR="00C82FA6" w:rsidRPr="00DF01F1" w:rsidRDefault="00C82FA6" w:rsidP="00C82FA6">
            <w:pPr>
              <w:rPr>
                <w:rFonts w:eastAsia="Garamond" w:cs="Garamond"/>
                <w:color w:val="000000"/>
              </w:rPr>
            </w:pPr>
            <w:r w:rsidRPr="0089685E">
              <w:rPr>
                <w:rFonts w:eastAsia="Garamond" w:cs="Garamond"/>
                <w:color w:val="000000" w:themeColor="text1"/>
              </w:rPr>
              <w:t xml:space="preserve">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w:t>
            </w:r>
            <w:r w:rsidRPr="0089685E">
              <w:rPr>
                <w:rFonts w:eastAsia="Garamond" w:cs="Garamond"/>
                <w:color w:val="000000" w:themeColor="text1"/>
              </w:rPr>
              <w:lastRenderedPageBreak/>
              <w:t>potenzialmente finanziate con altre fonti di finanziamento?</w:t>
            </w:r>
          </w:p>
        </w:tc>
        <w:tc>
          <w:tcPr>
            <w:tcW w:w="176" w:type="pct"/>
          </w:tcPr>
          <w:p w14:paraId="43ED0FBA" w14:textId="77777777" w:rsidR="00C82FA6" w:rsidRPr="00735628" w:rsidRDefault="00C82FA6" w:rsidP="00C82FA6">
            <w:pPr>
              <w:jc w:val="center"/>
              <w:rPr>
                <w:rFonts w:eastAsia="Titillium Web" w:cs="Titillium Web"/>
                <w:bCs/>
                <w:color w:val="000000"/>
              </w:rPr>
            </w:pPr>
          </w:p>
        </w:tc>
        <w:tc>
          <w:tcPr>
            <w:tcW w:w="176" w:type="pct"/>
          </w:tcPr>
          <w:p w14:paraId="78812C8E" w14:textId="77777777" w:rsidR="00C82FA6" w:rsidRPr="00735628" w:rsidRDefault="00C82FA6" w:rsidP="00C82FA6">
            <w:pPr>
              <w:jc w:val="center"/>
              <w:rPr>
                <w:rFonts w:eastAsia="Titillium Web" w:cs="Titillium Web"/>
                <w:bCs/>
                <w:color w:val="000000"/>
              </w:rPr>
            </w:pPr>
          </w:p>
        </w:tc>
        <w:tc>
          <w:tcPr>
            <w:tcW w:w="176" w:type="pct"/>
          </w:tcPr>
          <w:p w14:paraId="0E974990" w14:textId="77777777" w:rsidR="00C82FA6" w:rsidRPr="00735628" w:rsidRDefault="00C82FA6" w:rsidP="00C82FA6">
            <w:pPr>
              <w:jc w:val="center"/>
              <w:rPr>
                <w:rFonts w:eastAsia="Titillium Web" w:cs="Titillium Web"/>
                <w:bCs/>
                <w:color w:val="000000"/>
              </w:rPr>
            </w:pPr>
          </w:p>
        </w:tc>
        <w:tc>
          <w:tcPr>
            <w:tcW w:w="1268" w:type="pct"/>
          </w:tcPr>
          <w:p w14:paraId="5CEDC418" w14:textId="77777777" w:rsidR="00C82FA6" w:rsidRPr="00735628" w:rsidRDefault="00C82FA6" w:rsidP="00C82FA6">
            <w:pPr>
              <w:rPr>
                <w:rFonts w:eastAsia="Titillium Web" w:cs="Titillium Web"/>
                <w:bCs/>
                <w:color w:val="000000"/>
              </w:rPr>
            </w:pPr>
          </w:p>
        </w:tc>
        <w:tc>
          <w:tcPr>
            <w:tcW w:w="1258" w:type="pct"/>
          </w:tcPr>
          <w:p w14:paraId="2888C20F" w14:textId="77777777" w:rsidR="00C82FA6" w:rsidRPr="00735628" w:rsidRDefault="00C82FA6" w:rsidP="00C82FA6">
            <w:pPr>
              <w:rPr>
                <w:rFonts w:eastAsia="Titillium Web" w:cs="Titillium Web"/>
                <w:bCs/>
              </w:rPr>
            </w:pPr>
          </w:p>
        </w:tc>
        <w:tc>
          <w:tcPr>
            <w:tcW w:w="804" w:type="pct"/>
            <w:vAlign w:val="center"/>
          </w:tcPr>
          <w:p w14:paraId="0C0BAC1E"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6D6C321"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 xml:space="preserve">- l’oggetto del finanziamento non risulta duplicato </w:t>
            </w:r>
            <w:r w:rsidRPr="0089685E">
              <w:rPr>
                <w:rFonts w:eastAsia="Garamond" w:cs="Garamond"/>
                <w:i/>
                <w:color w:val="000000" w:themeColor="text1"/>
              </w:rPr>
              <w:lastRenderedPageBreak/>
              <w:t>in ulteriori progettualità (come rilevabile dai titoli di progetto presenti e associati ai diversi progetti censiti).</w:t>
            </w:r>
          </w:p>
          <w:p w14:paraId="6808A6B9" w14:textId="77777777" w:rsidR="00C82FA6" w:rsidRPr="0089685E" w:rsidRDefault="00C82FA6" w:rsidP="00C82FA6">
            <w:pPr>
              <w:rPr>
                <w:rFonts w:eastAsia="Garamond" w:cs="Garamond"/>
                <w:color w:val="000000" w:themeColor="text1"/>
              </w:rPr>
            </w:pPr>
          </w:p>
          <w:p w14:paraId="2EF0E9F7" w14:textId="77777777" w:rsidR="00C82FA6" w:rsidRPr="0089685E" w:rsidRDefault="00C82FA6" w:rsidP="00C82FA6">
            <w:r w:rsidRPr="0089685E">
              <w:t>Reportistica Piattaforma PIAF</w:t>
            </w:r>
          </w:p>
          <w:p w14:paraId="21897E29" w14:textId="6B4C6BA4"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rPr>
                <w:rFonts w:eastAsia="Garamond" w:cs="Garamond"/>
                <w:i/>
                <w:color w:val="000000" w:themeColor="text1"/>
              </w:rPr>
              <w:t xml:space="preserve">Il sistema informativo offre la possibilità di scaricare un file di dettaglio della Scheda Informativa in formato </w:t>
            </w:r>
            <w:proofErr w:type="spellStart"/>
            <w:r w:rsidRPr="0089685E">
              <w:rPr>
                <w:rFonts w:eastAsia="Garamond" w:cs="Garamond"/>
                <w:i/>
                <w:color w:val="000000" w:themeColor="text1"/>
              </w:rPr>
              <w:t>xls</w:t>
            </w:r>
            <w:proofErr w:type="spellEnd"/>
            <w:r w:rsidRPr="0089685E">
              <w:rPr>
                <w:rFonts w:eastAsia="Garamond" w:cs="Garamond"/>
                <w:i/>
                <w:color w:val="000000" w:themeColor="text1"/>
              </w:rPr>
              <w:t xml:space="preserve">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w:t>
            </w:r>
            <w:r w:rsidRPr="0089685E">
              <w:rPr>
                <w:rFonts w:eastAsia="Garamond" w:cs="Garamond"/>
                <w:i/>
                <w:color w:val="000000" w:themeColor="text1"/>
              </w:rPr>
              <w:lastRenderedPageBreak/>
              <w:t>identificativi dell’estrazioni svolta ossia Numero Elaborazione e Numero Scheda; entrambi i codici dovranno essere riportati all’interno della CL di controlli in fase di elaborazione dello svolgimento delle verifiche.</w:t>
            </w:r>
          </w:p>
        </w:tc>
      </w:tr>
      <w:tr w:rsidR="00C82FA6" w:rsidRPr="00931FC0" w14:paraId="6BBF740A" w14:textId="77777777" w:rsidTr="00C82FA6">
        <w:trPr>
          <w:trHeight w:val="20"/>
        </w:trPr>
        <w:tc>
          <w:tcPr>
            <w:tcW w:w="161" w:type="pct"/>
          </w:tcPr>
          <w:p w14:paraId="603FE674" w14:textId="686CAEDB" w:rsidR="00C82FA6" w:rsidRPr="00931FC0" w:rsidRDefault="00C82FA6" w:rsidP="00C82FA6">
            <w:pPr>
              <w:jc w:val="center"/>
              <w:rPr>
                <w:rFonts w:eastAsia="Titillium Web" w:cs="Titillium Web"/>
                <w:color w:val="000000"/>
              </w:rPr>
            </w:pPr>
            <w:r>
              <w:rPr>
                <w:rFonts w:eastAsia="Titillium Web" w:cs="Titillium Web"/>
                <w:color w:val="000000"/>
              </w:rPr>
              <w:lastRenderedPageBreak/>
              <w:t>E3</w:t>
            </w:r>
          </w:p>
        </w:tc>
        <w:tc>
          <w:tcPr>
            <w:tcW w:w="981" w:type="pct"/>
            <w:vAlign w:val="center"/>
          </w:tcPr>
          <w:p w14:paraId="1FCE4A6F" w14:textId="77777777" w:rsidR="00C82FA6" w:rsidRPr="0089685E" w:rsidRDefault="00C82FA6" w:rsidP="00C82FA6">
            <w:pPr>
              <w:jc w:val="both"/>
              <w:rPr>
                <w:rFonts w:eastAsia="Garamond" w:cs="Garamond"/>
                <w:color w:val="000000" w:themeColor="text1"/>
              </w:rPr>
            </w:pPr>
            <w:r w:rsidRPr="0089685E">
              <w:rPr>
                <w:rFonts w:eastAsia="Garamond" w:cs="Garamond"/>
                <w:b/>
                <w:i/>
                <w:color w:val="000000" w:themeColor="text1"/>
              </w:rPr>
              <w:t xml:space="preserve">Se si è risposto SI al punto precedente </w:t>
            </w:r>
          </w:p>
          <w:p w14:paraId="480A4A62" w14:textId="77777777" w:rsidR="00C82FA6" w:rsidRPr="0089685E" w:rsidRDefault="00C82FA6" w:rsidP="00C82FA6">
            <w:pPr>
              <w:jc w:val="both"/>
              <w:rPr>
                <w:rFonts w:eastAsia="Garamond" w:cs="Garamond"/>
                <w:color w:val="000000" w:themeColor="text1"/>
              </w:rPr>
            </w:pPr>
            <w:r w:rsidRPr="0089685E">
              <w:rPr>
                <w:rFonts w:eastAsia="Garamond" w:cs="Garamond"/>
                <w:color w:val="000000" w:themeColor="text1"/>
              </w:rPr>
              <w:t xml:space="preserve"> </w:t>
            </w:r>
          </w:p>
          <w:p w14:paraId="0E78E795" w14:textId="4DD46512" w:rsidR="00C82FA6" w:rsidRPr="00DF01F1" w:rsidRDefault="00C82FA6" w:rsidP="00C82FA6">
            <w:pPr>
              <w:rPr>
                <w:rFonts w:eastAsia="Garamond" w:cs="Garamond"/>
                <w:color w:val="000000"/>
              </w:rPr>
            </w:pPr>
            <w:r w:rsidRPr="0089685E">
              <w:rPr>
                <w:rFonts w:eastAsia="Garamond" w:cs="Garamond"/>
                <w:color w:val="000000" w:themeColor="text1"/>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4F58F7C6" w14:textId="77777777" w:rsidR="00C82FA6" w:rsidRPr="00735628" w:rsidRDefault="00C82FA6" w:rsidP="00C82FA6">
            <w:pPr>
              <w:jc w:val="center"/>
              <w:rPr>
                <w:rFonts w:eastAsia="Titillium Web" w:cs="Titillium Web"/>
                <w:bCs/>
                <w:color w:val="000000"/>
              </w:rPr>
            </w:pPr>
          </w:p>
        </w:tc>
        <w:tc>
          <w:tcPr>
            <w:tcW w:w="176" w:type="pct"/>
          </w:tcPr>
          <w:p w14:paraId="23264D0F" w14:textId="77777777" w:rsidR="00C82FA6" w:rsidRPr="00735628" w:rsidRDefault="00C82FA6" w:rsidP="00C82FA6">
            <w:pPr>
              <w:jc w:val="center"/>
              <w:rPr>
                <w:rFonts w:eastAsia="Titillium Web" w:cs="Titillium Web"/>
                <w:bCs/>
                <w:color w:val="000000"/>
              </w:rPr>
            </w:pPr>
          </w:p>
        </w:tc>
        <w:tc>
          <w:tcPr>
            <w:tcW w:w="176" w:type="pct"/>
          </w:tcPr>
          <w:p w14:paraId="0F670208" w14:textId="77777777" w:rsidR="00C82FA6" w:rsidRPr="00735628" w:rsidRDefault="00C82FA6" w:rsidP="00C82FA6">
            <w:pPr>
              <w:jc w:val="center"/>
              <w:rPr>
                <w:rFonts w:eastAsia="Titillium Web" w:cs="Titillium Web"/>
                <w:bCs/>
                <w:color w:val="000000"/>
              </w:rPr>
            </w:pPr>
          </w:p>
        </w:tc>
        <w:tc>
          <w:tcPr>
            <w:tcW w:w="1268" w:type="pct"/>
          </w:tcPr>
          <w:p w14:paraId="7DC5AE9D" w14:textId="77777777" w:rsidR="00C82FA6" w:rsidRPr="00735628" w:rsidRDefault="00C82FA6" w:rsidP="00C82FA6">
            <w:pPr>
              <w:rPr>
                <w:rFonts w:eastAsia="Titillium Web" w:cs="Titillium Web"/>
                <w:bCs/>
                <w:color w:val="000000"/>
              </w:rPr>
            </w:pPr>
          </w:p>
        </w:tc>
        <w:tc>
          <w:tcPr>
            <w:tcW w:w="1258" w:type="pct"/>
          </w:tcPr>
          <w:p w14:paraId="23C8C8B4" w14:textId="77777777" w:rsidR="00C82FA6" w:rsidRPr="00735628" w:rsidRDefault="00C82FA6" w:rsidP="00C82FA6">
            <w:pPr>
              <w:rPr>
                <w:rFonts w:eastAsia="Titillium Web" w:cs="Titillium Web"/>
                <w:bCs/>
              </w:rPr>
            </w:pPr>
          </w:p>
        </w:tc>
        <w:tc>
          <w:tcPr>
            <w:tcW w:w="804" w:type="pct"/>
            <w:vAlign w:val="center"/>
          </w:tcPr>
          <w:p w14:paraId="061048F8"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In caso di risposta positiva al punto di controllo precedente verificare la documentazione integrativa ricevuta dal SA e inserire la motivazione dell’esclusione del rischio di duplicazione dei finanziamenti</w:t>
            </w:r>
          </w:p>
          <w:p w14:paraId="39CBFA7B" w14:textId="77777777" w:rsidR="00C82FA6" w:rsidRPr="0089685E" w:rsidRDefault="00C82FA6" w:rsidP="00C82FA6">
            <w:pPr>
              <w:rPr>
                <w:rFonts w:eastAsia="Garamond" w:cs="Garamond"/>
                <w:color w:val="000000" w:themeColor="text1"/>
              </w:rPr>
            </w:pPr>
          </w:p>
          <w:p w14:paraId="615516D9" w14:textId="77777777" w:rsidR="00C82FA6" w:rsidRPr="0089685E" w:rsidRDefault="00C82FA6" w:rsidP="00C82FA6">
            <w:r w:rsidRPr="0089685E">
              <w:t>Atto di ammissione a finanziamento ed eventuali rimodulazioni;</w:t>
            </w:r>
          </w:p>
          <w:p w14:paraId="185A7EB1" w14:textId="77777777" w:rsidR="00C82FA6" w:rsidRPr="0089685E" w:rsidRDefault="00C82FA6" w:rsidP="00C82FA6">
            <w:r w:rsidRPr="0089685E">
              <w:t>Scheda di progetto;</w:t>
            </w:r>
          </w:p>
          <w:p w14:paraId="62BB0971" w14:textId="77777777" w:rsidR="00C82FA6" w:rsidRPr="0089685E" w:rsidRDefault="00C82FA6" w:rsidP="00C82FA6">
            <w:r w:rsidRPr="00871BC7">
              <w:t>Atto di approvazione del quadro economico</w:t>
            </w:r>
          </w:p>
          <w:p w14:paraId="68C86B0B" w14:textId="3C661648"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lastRenderedPageBreak/>
              <w:t>Altra documentazione</w:t>
            </w:r>
          </w:p>
        </w:tc>
      </w:tr>
      <w:tr w:rsidR="00C82FA6" w:rsidRPr="00931FC0" w14:paraId="0048017E" w14:textId="77777777" w:rsidTr="00C82FA6">
        <w:trPr>
          <w:trHeight w:val="20"/>
        </w:trPr>
        <w:tc>
          <w:tcPr>
            <w:tcW w:w="161" w:type="pct"/>
          </w:tcPr>
          <w:p w14:paraId="781C1B0D" w14:textId="3C67A559" w:rsidR="00C82FA6" w:rsidRPr="00931FC0" w:rsidRDefault="00C82FA6" w:rsidP="00C82FA6">
            <w:pPr>
              <w:jc w:val="center"/>
              <w:rPr>
                <w:rFonts w:eastAsia="Titillium Web" w:cs="Titillium Web"/>
                <w:color w:val="000000"/>
              </w:rPr>
            </w:pPr>
            <w:r>
              <w:rPr>
                <w:rFonts w:eastAsia="Titillium Web" w:cs="Titillium Web"/>
                <w:color w:val="000000"/>
              </w:rPr>
              <w:lastRenderedPageBreak/>
              <w:t>E4</w:t>
            </w:r>
          </w:p>
        </w:tc>
        <w:tc>
          <w:tcPr>
            <w:tcW w:w="981" w:type="pct"/>
            <w:vAlign w:val="center"/>
          </w:tcPr>
          <w:p w14:paraId="6946C345" w14:textId="05DD2CE5" w:rsidR="00C82FA6" w:rsidRPr="00DF01F1" w:rsidRDefault="00C82FA6" w:rsidP="00C82FA6">
            <w:pPr>
              <w:rPr>
                <w:rFonts w:eastAsia="Garamond" w:cs="Garamond"/>
                <w:color w:val="000000"/>
              </w:rPr>
            </w:pPr>
            <w:r w:rsidRPr="0089685E">
              <w:rPr>
                <w:rFonts w:eastAsia="Garamond" w:cs="Garamond"/>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5ABE3084" w14:textId="77777777" w:rsidR="00C82FA6" w:rsidRPr="00735628" w:rsidRDefault="00C82FA6" w:rsidP="00C82FA6">
            <w:pPr>
              <w:jc w:val="center"/>
              <w:rPr>
                <w:rFonts w:eastAsia="Titillium Web" w:cs="Titillium Web"/>
                <w:bCs/>
                <w:color w:val="000000"/>
              </w:rPr>
            </w:pPr>
          </w:p>
        </w:tc>
        <w:tc>
          <w:tcPr>
            <w:tcW w:w="176" w:type="pct"/>
          </w:tcPr>
          <w:p w14:paraId="4D581ADC" w14:textId="77777777" w:rsidR="00C82FA6" w:rsidRPr="00735628" w:rsidRDefault="00C82FA6" w:rsidP="00C82FA6">
            <w:pPr>
              <w:jc w:val="center"/>
              <w:rPr>
                <w:rFonts w:eastAsia="Titillium Web" w:cs="Titillium Web"/>
                <w:bCs/>
                <w:color w:val="000000"/>
              </w:rPr>
            </w:pPr>
          </w:p>
        </w:tc>
        <w:tc>
          <w:tcPr>
            <w:tcW w:w="176" w:type="pct"/>
          </w:tcPr>
          <w:p w14:paraId="480B3AC5" w14:textId="77777777" w:rsidR="00C82FA6" w:rsidRPr="00735628" w:rsidRDefault="00C82FA6" w:rsidP="00C82FA6">
            <w:pPr>
              <w:jc w:val="center"/>
              <w:rPr>
                <w:rFonts w:eastAsia="Titillium Web" w:cs="Titillium Web"/>
                <w:bCs/>
                <w:color w:val="000000"/>
              </w:rPr>
            </w:pPr>
          </w:p>
        </w:tc>
        <w:tc>
          <w:tcPr>
            <w:tcW w:w="1268" w:type="pct"/>
          </w:tcPr>
          <w:p w14:paraId="71DA7107" w14:textId="77777777" w:rsidR="00C82FA6" w:rsidRPr="00735628" w:rsidRDefault="00C82FA6" w:rsidP="00C82FA6">
            <w:pPr>
              <w:rPr>
                <w:rFonts w:eastAsia="Titillium Web" w:cs="Titillium Web"/>
                <w:bCs/>
                <w:color w:val="000000"/>
              </w:rPr>
            </w:pPr>
          </w:p>
        </w:tc>
        <w:tc>
          <w:tcPr>
            <w:tcW w:w="1258" w:type="pct"/>
          </w:tcPr>
          <w:p w14:paraId="642F1519" w14:textId="77777777" w:rsidR="00C82FA6" w:rsidRPr="00735628" w:rsidRDefault="00C82FA6" w:rsidP="00C82FA6">
            <w:pPr>
              <w:rPr>
                <w:rFonts w:eastAsia="Titillium Web" w:cs="Titillium Web"/>
                <w:bCs/>
              </w:rPr>
            </w:pPr>
          </w:p>
        </w:tc>
        <w:tc>
          <w:tcPr>
            <w:tcW w:w="804" w:type="pct"/>
            <w:vAlign w:val="center"/>
          </w:tcPr>
          <w:p w14:paraId="2A211CA5"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p>
          <w:p w14:paraId="5354B7C3" w14:textId="77777777" w:rsidR="00C82FA6" w:rsidRPr="0089685E" w:rsidRDefault="00C82FA6" w:rsidP="00C82FA6">
            <w:r w:rsidRPr="0089685E">
              <w:t>Atto di ammissione a finanziamento ed eventuali rimodulazioni;</w:t>
            </w:r>
          </w:p>
          <w:p w14:paraId="741A9B2A" w14:textId="77777777" w:rsidR="00C82FA6" w:rsidRPr="0089685E" w:rsidRDefault="00C82FA6" w:rsidP="00C82FA6">
            <w:r w:rsidRPr="0089685E">
              <w:t>Scheda di progetto;</w:t>
            </w:r>
          </w:p>
          <w:p w14:paraId="3BBF869B" w14:textId="77777777" w:rsidR="00C82FA6" w:rsidRPr="0089685E" w:rsidRDefault="00C82FA6" w:rsidP="00C82FA6">
            <w:r w:rsidRPr="0089685E">
              <w:t>Atto di approvazione del quadro economico</w:t>
            </w:r>
          </w:p>
          <w:p w14:paraId="7D494E26" w14:textId="3D9BB4D0"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t>Altra documentazione</w:t>
            </w:r>
          </w:p>
        </w:tc>
      </w:tr>
      <w:tr w:rsidR="00C82FA6" w:rsidRPr="00931FC0" w14:paraId="6EF8E884" w14:textId="77777777" w:rsidTr="00C82FA6">
        <w:trPr>
          <w:trHeight w:val="20"/>
        </w:trPr>
        <w:tc>
          <w:tcPr>
            <w:tcW w:w="161" w:type="pct"/>
          </w:tcPr>
          <w:p w14:paraId="130A281E" w14:textId="0BACB651" w:rsidR="00C82FA6" w:rsidRPr="00931FC0" w:rsidRDefault="00C82FA6" w:rsidP="00C82FA6">
            <w:pPr>
              <w:jc w:val="center"/>
              <w:rPr>
                <w:rFonts w:eastAsia="Titillium Web" w:cs="Titillium Web"/>
                <w:color w:val="000000"/>
              </w:rPr>
            </w:pPr>
            <w:r>
              <w:rPr>
                <w:rFonts w:eastAsia="Titillium Web" w:cs="Titillium Web"/>
                <w:color w:val="000000"/>
              </w:rPr>
              <w:t>E5</w:t>
            </w:r>
          </w:p>
        </w:tc>
        <w:tc>
          <w:tcPr>
            <w:tcW w:w="981" w:type="pct"/>
            <w:vAlign w:val="center"/>
          </w:tcPr>
          <w:p w14:paraId="07B1CCA9" w14:textId="2D32FA97" w:rsidR="00C82FA6" w:rsidRPr="00DF01F1" w:rsidRDefault="00C82FA6" w:rsidP="00C82FA6">
            <w:pPr>
              <w:rPr>
                <w:rFonts w:eastAsia="Garamond" w:cs="Garamond"/>
                <w:color w:val="000000"/>
              </w:rPr>
            </w:pPr>
            <w:r w:rsidRPr="0089685E">
              <w:rPr>
                <w:rFonts w:eastAsia="Garamond" w:cs="Garamond"/>
                <w:color w:val="000000" w:themeColor="text1"/>
              </w:rPr>
              <w:t xml:space="preserve">È stato verificato che le attività oggetto di rendicontazione a valere su altre fonti di </w:t>
            </w:r>
            <w:r w:rsidRPr="0089685E">
              <w:rPr>
                <w:rFonts w:eastAsia="Garamond" w:cs="Garamond"/>
                <w:color w:val="000000" w:themeColor="text1"/>
              </w:rPr>
              <w:lastRenderedPageBreak/>
              <w:t xml:space="preserve">finanziamento UE, non concorrano al raggiungimento di </w:t>
            </w:r>
            <w:r w:rsidRPr="0089685E">
              <w:rPr>
                <w:rFonts w:eastAsia="Garamond" w:cs="Garamond"/>
                <w:i/>
                <w:color w:val="000000" w:themeColor="text1"/>
              </w:rPr>
              <w:t>milestone</w:t>
            </w:r>
            <w:r w:rsidRPr="0089685E">
              <w:rPr>
                <w:rFonts w:eastAsia="Garamond" w:cs="Garamond"/>
                <w:color w:val="000000" w:themeColor="text1"/>
              </w:rPr>
              <w:t>/</w:t>
            </w:r>
            <w:r w:rsidRPr="0089685E">
              <w:rPr>
                <w:rFonts w:eastAsia="Garamond" w:cs="Garamond"/>
                <w:i/>
                <w:color w:val="000000" w:themeColor="text1"/>
              </w:rPr>
              <w:t>target</w:t>
            </w:r>
            <w:r w:rsidRPr="0089685E">
              <w:rPr>
                <w:rFonts w:eastAsia="Garamond" w:cs="Garamond"/>
                <w:color w:val="000000" w:themeColor="text1"/>
              </w:rPr>
              <w:t xml:space="preserve"> previsti dal Piano per la Misura di riferimento, in coerenza con la proposta progettuale e con l’</w:t>
            </w:r>
            <w:proofErr w:type="spellStart"/>
            <w:r w:rsidRPr="0089685E">
              <w:rPr>
                <w:rFonts w:eastAsia="Garamond" w:cs="Garamond"/>
                <w:i/>
                <w:color w:val="000000" w:themeColor="text1"/>
              </w:rPr>
              <w:t>Annex</w:t>
            </w:r>
            <w:proofErr w:type="spellEnd"/>
            <w:r w:rsidRPr="0089685E">
              <w:rPr>
                <w:rFonts w:eastAsia="Garamond" w:cs="Garamond"/>
                <w:color w:val="000000" w:themeColor="text1"/>
              </w:rPr>
              <w:t xml:space="preserve"> CID?</w:t>
            </w:r>
          </w:p>
        </w:tc>
        <w:tc>
          <w:tcPr>
            <w:tcW w:w="176" w:type="pct"/>
          </w:tcPr>
          <w:p w14:paraId="4B0526FE" w14:textId="77777777" w:rsidR="00C82FA6" w:rsidRPr="00735628" w:rsidRDefault="00C82FA6" w:rsidP="00C82FA6">
            <w:pPr>
              <w:jc w:val="center"/>
              <w:rPr>
                <w:rFonts w:eastAsia="Titillium Web" w:cs="Titillium Web"/>
                <w:bCs/>
                <w:color w:val="000000"/>
              </w:rPr>
            </w:pPr>
          </w:p>
        </w:tc>
        <w:tc>
          <w:tcPr>
            <w:tcW w:w="176" w:type="pct"/>
          </w:tcPr>
          <w:p w14:paraId="1FB5AF93" w14:textId="77777777" w:rsidR="00C82FA6" w:rsidRPr="00735628" w:rsidRDefault="00C82FA6" w:rsidP="00C82FA6">
            <w:pPr>
              <w:jc w:val="center"/>
              <w:rPr>
                <w:rFonts w:eastAsia="Titillium Web" w:cs="Titillium Web"/>
                <w:bCs/>
                <w:color w:val="000000"/>
              </w:rPr>
            </w:pPr>
          </w:p>
        </w:tc>
        <w:tc>
          <w:tcPr>
            <w:tcW w:w="176" w:type="pct"/>
          </w:tcPr>
          <w:p w14:paraId="181D50F4" w14:textId="77777777" w:rsidR="00C82FA6" w:rsidRPr="00735628" w:rsidRDefault="00C82FA6" w:rsidP="00C82FA6">
            <w:pPr>
              <w:jc w:val="center"/>
              <w:rPr>
                <w:rFonts w:eastAsia="Titillium Web" w:cs="Titillium Web"/>
                <w:bCs/>
                <w:color w:val="000000"/>
              </w:rPr>
            </w:pPr>
          </w:p>
        </w:tc>
        <w:tc>
          <w:tcPr>
            <w:tcW w:w="1268" w:type="pct"/>
          </w:tcPr>
          <w:p w14:paraId="37B75D1C" w14:textId="77777777" w:rsidR="00C82FA6" w:rsidRPr="00735628" w:rsidRDefault="00C82FA6" w:rsidP="00C82FA6">
            <w:pPr>
              <w:rPr>
                <w:rFonts w:eastAsia="Titillium Web" w:cs="Titillium Web"/>
                <w:bCs/>
                <w:color w:val="000000"/>
              </w:rPr>
            </w:pPr>
          </w:p>
        </w:tc>
        <w:tc>
          <w:tcPr>
            <w:tcW w:w="1258" w:type="pct"/>
          </w:tcPr>
          <w:p w14:paraId="107BC50E" w14:textId="77777777" w:rsidR="00C82FA6" w:rsidRPr="00735628" w:rsidRDefault="00C82FA6" w:rsidP="00C82FA6">
            <w:pPr>
              <w:rPr>
                <w:rFonts w:eastAsia="Titillium Web" w:cs="Titillium Web"/>
                <w:bCs/>
              </w:rPr>
            </w:pPr>
          </w:p>
        </w:tc>
        <w:tc>
          <w:tcPr>
            <w:tcW w:w="804" w:type="pct"/>
            <w:vAlign w:val="center"/>
          </w:tcPr>
          <w:p w14:paraId="1EDA6A2D" w14:textId="77777777" w:rsidR="00C82FA6" w:rsidRPr="0089685E" w:rsidRDefault="00C82FA6" w:rsidP="00C82FA6">
            <w:r w:rsidRPr="0089685E">
              <w:t xml:space="preserve">Il punto di controllo è da indagare solo nel caso in cui si abbia evidenza che il </w:t>
            </w:r>
            <w:r w:rsidRPr="0089685E">
              <w:lastRenderedPageBreak/>
              <w:t>CUP sia oggetto di cofinanziamento.</w:t>
            </w:r>
          </w:p>
          <w:p w14:paraId="3C27F240" w14:textId="77777777" w:rsidR="00C82FA6" w:rsidRPr="00871BC7" w:rsidRDefault="00C82FA6" w:rsidP="00C82FA6">
            <w:r w:rsidRPr="0089685E">
              <w:t xml:space="preserve">Verificare che le attività oggetto di rendicontazione (spesa), finanziate da fonti comunitarie (diverse dall’RRF), non concorrano al raggiungimento di </w:t>
            </w:r>
            <w:r w:rsidRPr="00871BC7">
              <w:t>milestone</w:t>
            </w:r>
            <w:r w:rsidRPr="0089685E">
              <w:t>/</w:t>
            </w:r>
            <w:r w:rsidRPr="00871BC7">
              <w:t>target</w:t>
            </w:r>
            <w:r w:rsidRPr="0089685E">
              <w:t xml:space="preserve"> previsti dal Piano per la Misura di riferimento, in coerenza con la proposta progettuale e con l’</w:t>
            </w:r>
            <w:proofErr w:type="spellStart"/>
            <w:r w:rsidRPr="00871BC7">
              <w:t>Annex</w:t>
            </w:r>
            <w:proofErr w:type="spellEnd"/>
            <w:r w:rsidRPr="0089685E">
              <w:t xml:space="preserve"> CID</w:t>
            </w:r>
          </w:p>
          <w:p w14:paraId="63855A0A" w14:textId="77777777" w:rsidR="00C82FA6" w:rsidRPr="0089685E" w:rsidRDefault="00C82FA6" w:rsidP="00C82FA6">
            <w:r w:rsidRPr="0089685E">
              <w:t>Atto di ammissione a finanziamento ed eventuali rimodulazioni.</w:t>
            </w:r>
          </w:p>
          <w:p w14:paraId="0DDC14D7" w14:textId="77777777" w:rsidR="00C82FA6" w:rsidRPr="0089685E" w:rsidRDefault="00C82FA6" w:rsidP="00C82FA6">
            <w:r w:rsidRPr="0089685E">
              <w:t>Scheda di progetto</w:t>
            </w:r>
          </w:p>
          <w:p w14:paraId="4F184276" w14:textId="77777777" w:rsidR="00C82FA6" w:rsidRPr="0089685E" w:rsidRDefault="00C82FA6" w:rsidP="00C82FA6">
            <w:r w:rsidRPr="0089685E">
              <w:t>Atto di approvazione del quadro economico</w:t>
            </w:r>
          </w:p>
          <w:p w14:paraId="70BA9835" w14:textId="77777777" w:rsidR="00C82FA6" w:rsidRPr="0089685E" w:rsidRDefault="00C82FA6" w:rsidP="00C82FA6">
            <w:r w:rsidRPr="0089685E">
              <w:t>Rendicontazione</w:t>
            </w:r>
          </w:p>
          <w:p w14:paraId="416E264F" w14:textId="77777777" w:rsidR="00C82FA6" w:rsidRPr="0089685E" w:rsidRDefault="00C82FA6" w:rsidP="00C82FA6">
            <w:r w:rsidRPr="0089685E">
              <w:t>Relazioni di attuazione</w:t>
            </w:r>
          </w:p>
          <w:p w14:paraId="39C084AF" w14:textId="77777777" w:rsidR="00C82FA6" w:rsidRPr="0089685E" w:rsidRDefault="00C82FA6" w:rsidP="00C82FA6">
            <w:proofErr w:type="spellStart"/>
            <w:r w:rsidRPr="00871BC7">
              <w:t>Annex</w:t>
            </w:r>
            <w:proofErr w:type="spellEnd"/>
            <w:r w:rsidRPr="0089685E">
              <w:t xml:space="preserve"> CID</w:t>
            </w:r>
          </w:p>
          <w:p w14:paraId="29AEFB34" w14:textId="77777777" w:rsidR="00C82FA6" w:rsidRPr="004049CB" w:rsidRDefault="00C82FA6" w:rsidP="00C82FA6">
            <w:pPr>
              <w:rPr>
                <w:lang w:val="pt-PT"/>
              </w:rPr>
            </w:pPr>
            <w:r w:rsidRPr="004049CB">
              <w:rPr>
                <w:lang w:val="pt-PT"/>
              </w:rPr>
              <w:t>D.M. 6 agosto 2021 e ss.mm.ii</w:t>
            </w:r>
          </w:p>
          <w:p w14:paraId="7743614E" w14:textId="38E7B443"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71BC7">
              <w:lastRenderedPageBreak/>
              <w:t>T2_Costing</w:t>
            </w:r>
          </w:p>
        </w:tc>
      </w:tr>
    </w:tbl>
    <w:p w14:paraId="2DFD255F" w14:textId="05F51B9A" w:rsidR="00FC0369" w:rsidRDefault="00FC0369" w:rsidP="00FC0369"/>
    <w:p w14:paraId="6FE79589" w14:textId="77777777" w:rsidR="00FC0369" w:rsidRDefault="00FC0369" w:rsidP="00FC0369"/>
    <w:p w14:paraId="23265213" w14:textId="77777777" w:rsidR="00333532" w:rsidRDefault="00333532"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lastRenderedPageBreak/>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14:paraId="711B5A55" w14:textId="77777777" w:rsidR="00567DAB" w:rsidRDefault="00567DAB" w:rsidP="00333532"/>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1615A" w14:textId="77777777" w:rsidR="008E4794" w:rsidRDefault="008E4794" w:rsidP="00FC0369">
      <w:r>
        <w:separator/>
      </w:r>
    </w:p>
  </w:endnote>
  <w:endnote w:type="continuationSeparator" w:id="0">
    <w:p w14:paraId="33CFF739" w14:textId="77777777" w:rsidR="008E4794" w:rsidRDefault="008E4794"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82203" w14:textId="77777777" w:rsidR="008E4794" w:rsidRDefault="008E4794" w:rsidP="00FC0369">
      <w:r>
        <w:separator/>
      </w:r>
    </w:p>
  </w:footnote>
  <w:footnote w:type="continuationSeparator" w:id="0">
    <w:p w14:paraId="74D1D268" w14:textId="77777777" w:rsidR="008E4794" w:rsidRDefault="008E4794"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0B6D0DB0"/>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DED6176"/>
    <w:multiLevelType w:val="multilevel"/>
    <w:tmpl w:val="FFFFFFFF"/>
    <w:lvl w:ilvl="0">
      <w:start w:val="1"/>
      <w:numFmt w:val="lowerLetter"/>
      <w:lvlText w:val="%1)"/>
      <w:lvlJc w:val="left"/>
      <w:pPr>
        <w:ind w:left="456" w:hanging="360"/>
      </w:p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3" w15:restartNumberingAfterBreak="0">
    <w:nsid w:val="0E131EB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2335A8B"/>
    <w:multiLevelType w:val="multilevel"/>
    <w:tmpl w:val="9920F1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E81E30"/>
    <w:multiLevelType w:val="multilevel"/>
    <w:tmpl w:val="C060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C6296"/>
    <w:multiLevelType w:val="multilevel"/>
    <w:tmpl w:val="AD4CA92C"/>
    <w:lvl w:ilvl="0">
      <w:numFmt w:val="bullet"/>
      <w:lvlText w:val="•"/>
      <w:lvlJc w:val="left"/>
      <w:pPr>
        <w:ind w:left="1080" w:hanging="72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7D33E8"/>
    <w:multiLevelType w:val="multilevel"/>
    <w:tmpl w:val="FFFFFFFF"/>
    <w:lvl w:ilvl="0">
      <w:start w:val="1"/>
      <w:numFmt w:val="bullet"/>
      <w:lvlText w:val="●"/>
      <w:lvlJc w:val="left"/>
      <w:pPr>
        <w:ind w:left="792" w:hanging="360"/>
      </w:pPr>
      <w:rPr>
        <w:rFonts w:ascii="Noto Sans Symbols" w:eastAsia="Noto Sans Symbols" w:hAnsi="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11" w15:restartNumberingAfterBreak="0">
    <w:nsid w:val="367608B3"/>
    <w:multiLevelType w:val="hybridMultilevel"/>
    <w:tmpl w:val="769225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13F33F"/>
    <w:multiLevelType w:val="hybridMultilevel"/>
    <w:tmpl w:val="FFFFFFFF"/>
    <w:lvl w:ilvl="0" w:tplc="4B1856A0">
      <w:start w:val="1"/>
      <w:numFmt w:val="bullet"/>
      <w:lvlText w:val="·"/>
      <w:lvlJc w:val="left"/>
      <w:pPr>
        <w:ind w:left="720" w:hanging="360"/>
      </w:pPr>
      <w:rPr>
        <w:rFonts w:ascii="Symbol" w:hAnsi="Symbol" w:hint="default"/>
      </w:rPr>
    </w:lvl>
    <w:lvl w:ilvl="1" w:tplc="A412D11E">
      <w:start w:val="1"/>
      <w:numFmt w:val="bullet"/>
      <w:lvlText w:val="o"/>
      <w:lvlJc w:val="left"/>
      <w:pPr>
        <w:ind w:left="1440" w:hanging="360"/>
      </w:pPr>
      <w:rPr>
        <w:rFonts w:ascii="Courier New" w:hAnsi="Courier New" w:hint="default"/>
      </w:rPr>
    </w:lvl>
    <w:lvl w:ilvl="2" w:tplc="F0D6F692">
      <w:start w:val="1"/>
      <w:numFmt w:val="bullet"/>
      <w:lvlText w:val=""/>
      <w:lvlJc w:val="left"/>
      <w:pPr>
        <w:ind w:left="2160" w:hanging="360"/>
      </w:pPr>
      <w:rPr>
        <w:rFonts w:ascii="Wingdings" w:hAnsi="Wingdings" w:hint="default"/>
      </w:rPr>
    </w:lvl>
    <w:lvl w:ilvl="3" w:tplc="DE1A3EBE">
      <w:start w:val="1"/>
      <w:numFmt w:val="bullet"/>
      <w:lvlText w:val=""/>
      <w:lvlJc w:val="left"/>
      <w:pPr>
        <w:ind w:left="2880" w:hanging="360"/>
      </w:pPr>
      <w:rPr>
        <w:rFonts w:ascii="Symbol" w:hAnsi="Symbol" w:hint="default"/>
      </w:rPr>
    </w:lvl>
    <w:lvl w:ilvl="4" w:tplc="4C1E8C24">
      <w:start w:val="1"/>
      <w:numFmt w:val="bullet"/>
      <w:lvlText w:val="o"/>
      <w:lvlJc w:val="left"/>
      <w:pPr>
        <w:ind w:left="3600" w:hanging="360"/>
      </w:pPr>
      <w:rPr>
        <w:rFonts w:ascii="Courier New" w:hAnsi="Courier New" w:hint="default"/>
      </w:rPr>
    </w:lvl>
    <w:lvl w:ilvl="5" w:tplc="BE624034">
      <w:start w:val="1"/>
      <w:numFmt w:val="bullet"/>
      <w:lvlText w:val=""/>
      <w:lvlJc w:val="left"/>
      <w:pPr>
        <w:ind w:left="4320" w:hanging="360"/>
      </w:pPr>
      <w:rPr>
        <w:rFonts w:ascii="Wingdings" w:hAnsi="Wingdings" w:hint="default"/>
      </w:rPr>
    </w:lvl>
    <w:lvl w:ilvl="6" w:tplc="8CFC2EDE">
      <w:start w:val="1"/>
      <w:numFmt w:val="bullet"/>
      <w:lvlText w:val=""/>
      <w:lvlJc w:val="left"/>
      <w:pPr>
        <w:ind w:left="5040" w:hanging="360"/>
      </w:pPr>
      <w:rPr>
        <w:rFonts w:ascii="Symbol" w:hAnsi="Symbol" w:hint="default"/>
      </w:rPr>
    </w:lvl>
    <w:lvl w:ilvl="7" w:tplc="5EBA8F10">
      <w:start w:val="1"/>
      <w:numFmt w:val="bullet"/>
      <w:lvlText w:val="o"/>
      <w:lvlJc w:val="left"/>
      <w:pPr>
        <w:ind w:left="5760" w:hanging="360"/>
      </w:pPr>
      <w:rPr>
        <w:rFonts w:ascii="Courier New" w:hAnsi="Courier New" w:hint="default"/>
      </w:rPr>
    </w:lvl>
    <w:lvl w:ilvl="8" w:tplc="C8CA7C9E">
      <w:start w:val="1"/>
      <w:numFmt w:val="bullet"/>
      <w:lvlText w:val=""/>
      <w:lvlJc w:val="left"/>
      <w:pPr>
        <w:ind w:left="6480" w:hanging="360"/>
      </w:pPr>
      <w:rPr>
        <w:rFonts w:ascii="Wingdings" w:hAnsi="Wingdings" w:hint="default"/>
      </w:rPr>
    </w:lvl>
  </w:abstractNum>
  <w:abstractNum w:abstractNumId="13" w15:restartNumberingAfterBreak="0">
    <w:nsid w:val="490919CC"/>
    <w:multiLevelType w:val="multilevel"/>
    <w:tmpl w:val="B2BC8A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5827"/>
    <w:multiLevelType w:val="multilevel"/>
    <w:tmpl w:val="184EC1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D2C24A9"/>
    <w:multiLevelType w:val="multilevel"/>
    <w:tmpl w:val="5DAE5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C4204E"/>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765DFF6E"/>
    <w:multiLevelType w:val="hybridMultilevel"/>
    <w:tmpl w:val="7EF6082C"/>
    <w:lvl w:ilvl="0" w:tplc="E64EFCD6">
      <w:start w:val="1"/>
      <w:numFmt w:val="bullet"/>
      <w:lvlText w:val=""/>
      <w:lvlJc w:val="left"/>
      <w:pPr>
        <w:ind w:left="720" w:hanging="360"/>
      </w:pPr>
      <w:rPr>
        <w:rFonts w:ascii="Symbol" w:hAnsi="Symbol" w:hint="default"/>
      </w:rPr>
    </w:lvl>
    <w:lvl w:ilvl="1" w:tplc="4CC6B6D6">
      <w:start w:val="1"/>
      <w:numFmt w:val="bullet"/>
      <w:lvlText w:val="o"/>
      <w:lvlJc w:val="left"/>
      <w:pPr>
        <w:ind w:left="1440" w:hanging="360"/>
      </w:pPr>
      <w:rPr>
        <w:rFonts w:ascii="Courier New" w:hAnsi="Courier New" w:hint="default"/>
      </w:rPr>
    </w:lvl>
    <w:lvl w:ilvl="2" w:tplc="BE5AFE96">
      <w:start w:val="1"/>
      <w:numFmt w:val="bullet"/>
      <w:lvlText w:val=""/>
      <w:lvlJc w:val="left"/>
      <w:pPr>
        <w:ind w:left="2160" w:hanging="360"/>
      </w:pPr>
      <w:rPr>
        <w:rFonts w:ascii="Wingdings" w:hAnsi="Wingdings" w:hint="default"/>
      </w:rPr>
    </w:lvl>
    <w:lvl w:ilvl="3" w:tplc="85D0F1F0">
      <w:start w:val="1"/>
      <w:numFmt w:val="bullet"/>
      <w:lvlText w:val=""/>
      <w:lvlJc w:val="left"/>
      <w:pPr>
        <w:ind w:left="2880" w:hanging="360"/>
      </w:pPr>
      <w:rPr>
        <w:rFonts w:ascii="Symbol" w:hAnsi="Symbol" w:hint="default"/>
      </w:rPr>
    </w:lvl>
    <w:lvl w:ilvl="4" w:tplc="3670C1EA">
      <w:start w:val="1"/>
      <w:numFmt w:val="bullet"/>
      <w:lvlText w:val="o"/>
      <w:lvlJc w:val="left"/>
      <w:pPr>
        <w:ind w:left="3600" w:hanging="360"/>
      </w:pPr>
      <w:rPr>
        <w:rFonts w:ascii="Courier New" w:hAnsi="Courier New" w:hint="default"/>
      </w:rPr>
    </w:lvl>
    <w:lvl w:ilvl="5" w:tplc="B964A216">
      <w:start w:val="1"/>
      <w:numFmt w:val="bullet"/>
      <w:lvlText w:val=""/>
      <w:lvlJc w:val="left"/>
      <w:pPr>
        <w:ind w:left="4320" w:hanging="360"/>
      </w:pPr>
      <w:rPr>
        <w:rFonts w:ascii="Wingdings" w:hAnsi="Wingdings" w:hint="default"/>
      </w:rPr>
    </w:lvl>
    <w:lvl w:ilvl="6" w:tplc="A53C6D5E">
      <w:start w:val="1"/>
      <w:numFmt w:val="bullet"/>
      <w:lvlText w:val=""/>
      <w:lvlJc w:val="left"/>
      <w:pPr>
        <w:ind w:left="5040" w:hanging="360"/>
      </w:pPr>
      <w:rPr>
        <w:rFonts w:ascii="Symbol" w:hAnsi="Symbol" w:hint="default"/>
      </w:rPr>
    </w:lvl>
    <w:lvl w:ilvl="7" w:tplc="1278F63A">
      <w:start w:val="1"/>
      <w:numFmt w:val="bullet"/>
      <w:lvlText w:val="o"/>
      <w:lvlJc w:val="left"/>
      <w:pPr>
        <w:ind w:left="5760" w:hanging="360"/>
      </w:pPr>
      <w:rPr>
        <w:rFonts w:ascii="Courier New" w:hAnsi="Courier New" w:hint="default"/>
      </w:rPr>
    </w:lvl>
    <w:lvl w:ilvl="8" w:tplc="AD843F48">
      <w:start w:val="1"/>
      <w:numFmt w:val="bullet"/>
      <w:lvlText w:val=""/>
      <w:lvlJc w:val="left"/>
      <w:pPr>
        <w:ind w:left="6480" w:hanging="360"/>
      </w:pPr>
      <w:rPr>
        <w:rFonts w:ascii="Wingdings" w:hAnsi="Wingdings" w:hint="default"/>
      </w:rPr>
    </w:lvl>
  </w:abstractNum>
  <w:abstractNum w:abstractNumId="24"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9"/>
  </w:num>
  <w:num w:numId="2" w16cid:durableId="1826774468">
    <w:abstractNumId w:val="16"/>
  </w:num>
  <w:num w:numId="3" w16cid:durableId="2147314441">
    <w:abstractNumId w:val="19"/>
  </w:num>
  <w:num w:numId="4" w16cid:durableId="1575166284">
    <w:abstractNumId w:val="14"/>
  </w:num>
  <w:num w:numId="5" w16cid:durableId="1507279688">
    <w:abstractNumId w:val="4"/>
  </w:num>
  <w:num w:numId="6" w16cid:durableId="2034569339">
    <w:abstractNumId w:val="15"/>
  </w:num>
  <w:num w:numId="7" w16cid:durableId="657266687">
    <w:abstractNumId w:val="11"/>
  </w:num>
  <w:num w:numId="8" w16cid:durableId="1501508575">
    <w:abstractNumId w:val="18"/>
  </w:num>
  <w:num w:numId="9" w16cid:durableId="379982915">
    <w:abstractNumId w:val="12"/>
  </w:num>
  <w:num w:numId="10" w16cid:durableId="222838818">
    <w:abstractNumId w:val="20"/>
  </w:num>
  <w:num w:numId="11" w16cid:durableId="486439962">
    <w:abstractNumId w:val="21"/>
  </w:num>
  <w:num w:numId="12" w16cid:durableId="810974480">
    <w:abstractNumId w:val="24"/>
  </w:num>
  <w:num w:numId="13" w16cid:durableId="1519153190">
    <w:abstractNumId w:val="10"/>
  </w:num>
  <w:num w:numId="14" w16cid:durableId="516114927">
    <w:abstractNumId w:val="0"/>
  </w:num>
  <w:num w:numId="15" w16cid:durableId="1336494109">
    <w:abstractNumId w:val="17"/>
  </w:num>
  <w:num w:numId="16" w16cid:durableId="1387608614">
    <w:abstractNumId w:val="22"/>
  </w:num>
  <w:num w:numId="17" w16cid:durableId="236288258">
    <w:abstractNumId w:val="13"/>
  </w:num>
  <w:num w:numId="18" w16cid:durableId="1406684797">
    <w:abstractNumId w:val="5"/>
  </w:num>
  <w:num w:numId="19" w16cid:durableId="2108773767">
    <w:abstractNumId w:val="6"/>
  </w:num>
  <w:num w:numId="20" w16cid:durableId="774253219">
    <w:abstractNumId w:val="8"/>
  </w:num>
  <w:num w:numId="21" w16cid:durableId="277222915">
    <w:abstractNumId w:val="2"/>
  </w:num>
  <w:num w:numId="22" w16cid:durableId="580335235">
    <w:abstractNumId w:val="1"/>
  </w:num>
  <w:num w:numId="23" w16cid:durableId="1568032494">
    <w:abstractNumId w:val="3"/>
  </w:num>
  <w:num w:numId="24" w16cid:durableId="1917543765">
    <w:abstractNumId w:val="23"/>
  </w:num>
  <w:num w:numId="25" w16cid:durableId="6210405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6744D"/>
    <w:rsid w:val="0008269C"/>
    <w:rsid w:val="000D5064"/>
    <w:rsid w:val="001F0A98"/>
    <w:rsid w:val="003250AC"/>
    <w:rsid w:val="00326379"/>
    <w:rsid w:val="00333532"/>
    <w:rsid w:val="003536FA"/>
    <w:rsid w:val="0036429E"/>
    <w:rsid w:val="004049CB"/>
    <w:rsid w:val="004508EC"/>
    <w:rsid w:val="0046473A"/>
    <w:rsid w:val="00493495"/>
    <w:rsid w:val="004B02DE"/>
    <w:rsid w:val="00536100"/>
    <w:rsid w:val="00554FDA"/>
    <w:rsid w:val="00567DAB"/>
    <w:rsid w:val="005E4277"/>
    <w:rsid w:val="006902B8"/>
    <w:rsid w:val="00695312"/>
    <w:rsid w:val="0072085D"/>
    <w:rsid w:val="00735628"/>
    <w:rsid w:val="007C7BDE"/>
    <w:rsid w:val="00816251"/>
    <w:rsid w:val="00847D81"/>
    <w:rsid w:val="008D4CCC"/>
    <w:rsid w:val="008E4794"/>
    <w:rsid w:val="00917037"/>
    <w:rsid w:val="00957E42"/>
    <w:rsid w:val="0098491E"/>
    <w:rsid w:val="00A21499"/>
    <w:rsid w:val="00A22C5F"/>
    <w:rsid w:val="00A22F7F"/>
    <w:rsid w:val="00A5019B"/>
    <w:rsid w:val="00A541E5"/>
    <w:rsid w:val="00B1345C"/>
    <w:rsid w:val="00B3034F"/>
    <w:rsid w:val="00B63EAD"/>
    <w:rsid w:val="00B75285"/>
    <w:rsid w:val="00B940B0"/>
    <w:rsid w:val="00BC29E7"/>
    <w:rsid w:val="00BE14B1"/>
    <w:rsid w:val="00C05211"/>
    <w:rsid w:val="00C82FA6"/>
    <w:rsid w:val="00CF3A60"/>
    <w:rsid w:val="00E00ADE"/>
    <w:rsid w:val="00E11CFA"/>
    <w:rsid w:val="00E155C3"/>
    <w:rsid w:val="00E24209"/>
    <w:rsid w:val="00E333D4"/>
    <w:rsid w:val="00E349D7"/>
    <w:rsid w:val="00EA0E07"/>
    <w:rsid w:val="00F14A35"/>
    <w:rsid w:val="00F95552"/>
    <w:rsid w:val="00FC0369"/>
    <w:rsid w:val="00FD67C4"/>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036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customStyle="1" w:styleId="16">
    <w:name w:val="16"/>
    <w:basedOn w:val="Tabellanormale"/>
    <w:rsid w:val="00B63EAD"/>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eastAsia="Calibri" w:hAnsi="Titillium Web" w:cs="Calibri"/>
      <w:kern w:val="0"/>
      <w:sz w:val="22"/>
      <w:szCs w:val="22"/>
      <w:lang w:eastAsia="en-GB"/>
      <w14:ligatures w14:val="none"/>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3250AC"/>
    <w:rPr>
      <w:rFonts w:ascii="Titillium Web" w:eastAsia="Calibri" w:hAnsi="Titillium Web" w:cs="Calibri"/>
      <w:kern w:val="0"/>
      <w:sz w:val="22"/>
      <w:szCs w:val="22"/>
      <w:lang w:eastAsia="en-GB"/>
      <w14:ligatures w14:val="none"/>
    </w:rPr>
  </w:style>
  <w:style w:type="paragraph" w:customStyle="1" w:styleId="Normal0">
    <w:name w:val="Normal0"/>
    <w:qFormat/>
    <w:rsid w:val="0006744D"/>
    <w:pPr>
      <w:spacing w:after="160" w:line="259" w:lineRule="auto"/>
    </w:pPr>
    <w:rPr>
      <w:rFonts w:ascii="Calibri" w:eastAsia="Calibri" w:hAnsi="Calibri" w:cs="Calibri"/>
      <w:kern w:val="0"/>
      <w:sz w:val="22"/>
      <w:szCs w:val="22"/>
      <w:lang w:eastAsia="ja-JP"/>
      <w14:ligatures w14:val="none"/>
    </w:rPr>
  </w:style>
  <w:style w:type="paragraph" w:styleId="Intestazione">
    <w:name w:val="header"/>
    <w:basedOn w:val="Normale"/>
    <w:link w:val="IntestazioneCarattere"/>
    <w:uiPriority w:val="99"/>
    <w:semiHidden/>
    <w:unhideWhenUsed/>
    <w:rsid w:val="004508EC"/>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508EC"/>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B1345C"/>
    <w:rPr>
      <w:rFonts w:ascii="Titillium Web" w:eastAsia="Calibri" w:hAnsi="Titillium Web"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7CAB0-6699-4E90-8A12-227CCA37F1AA}">
  <ds:schemaRefs>
    <ds:schemaRef ds:uri="http://schemas.microsoft.com/office/2006/documentManagement/types"/>
    <ds:schemaRef ds:uri="http://schemas.openxmlformats.org/package/2006/metadata/core-properties"/>
    <ds:schemaRef ds:uri="http://www.w3.org/XML/1998/namespace"/>
    <ds:schemaRef ds:uri="5d1e3cc2-08c9-440d-b9ab-501debfd4472"/>
    <ds:schemaRef ds:uri="http://purl.org/dc/elements/1.1/"/>
    <ds:schemaRef ds:uri="http://schemas.microsoft.com/office/2006/metadata/properties"/>
    <ds:schemaRef ds:uri="http://purl.org/dc/terms/"/>
    <ds:schemaRef ds:uri="http://purl.org/dc/dcmitype/"/>
    <ds:schemaRef ds:uri="http://schemas.microsoft.com/office/infopath/2007/PartnerControls"/>
    <ds:schemaRef ds:uri="933496a0-6cc8-49a5-8dc6-985437aa9095"/>
  </ds:schemaRefs>
</ds:datastoreItem>
</file>

<file path=customXml/itemProps2.xml><?xml version="1.0" encoding="utf-8"?>
<ds:datastoreItem xmlns:ds="http://schemas.openxmlformats.org/officeDocument/2006/customXml" ds:itemID="{591A4F3E-44E3-45E4-8462-9B4F7AFC2F97}"/>
</file>

<file path=customXml/itemProps3.xml><?xml version="1.0" encoding="utf-8"?>
<ds:datastoreItem xmlns:ds="http://schemas.openxmlformats.org/officeDocument/2006/customXml" ds:itemID="{A966D5A5-1FF7-472D-B3E5-3F6B44208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1894</Words>
  <Characters>10801</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Adulto Fabiola</cp:lastModifiedBy>
  <cp:revision>21</cp:revision>
  <dcterms:created xsi:type="dcterms:W3CDTF">2026-01-23T15:10:00Z</dcterms:created>
  <dcterms:modified xsi:type="dcterms:W3CDTF">2026-04-10T14:17:00Z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36235700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